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140" w:lineRule="exact"/>
        <w:jc w:val="center"/>
        <w:textAlignment w:val="auto"/>
        <w:rPr>
          <w:rFonts w:hint="eastAsia" w:ascii="方正小标宋简体" w:hAnsi="方正小标宋简体" w:eastAsia="方正小标宋简体" w:cs="方正小标宋简体"/>
          <w:color w:val="FF0000"/>
          <w:spacing w:val="11"/>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hint="eastAsia" w:ascii="方正小标宋简体" w:hAnsi="方正小标宋简体" w:eastAsia="方正小标宋简体" w:cs="方正小标宋简体"/>
          <w:color w:val="FF0000"/>
          <w:spacing w:val="11"/>
          <w:sz w:val="72"/>
          <w:szCs w:val="72"/>
          <w:lang w:val="en-US" w:eastAsia="zh-CN"/>
        </w:rPr>
      </w:pPr>
      <w:r>
        <w:rPr>
          <w:sz w:val="72"/>
        </w:rPr>
        <w:pict>
          <v:shape id="_x0000_s2052" o:spid="_x0000_s2052" o:spt="202" type="#_x0000_t202" style="position:absolute;left:0pt;margin-left:143.25pt;margin-top:137.85pt;height:22pt;width:187.3pt;z-index:251661312;mso-width-relative:page;mso-height-relative:page;" fillcolor="#FFFFFF" filled="t" stroked="f" coordsize="21600,21600">
            <v:path/>
            <v:fill on="t" color2="#FFFFF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30" w:lineRule="exact"/>
                    <w:jc w:val="both"/>
                    <w:textAlignment w:val="auto"/>
                    <w:outlineLvl w:val="9"/>
                    <w:rPr>
                      <w:rFonts w:hint="default" w:ascii="仿宋_GB2312" w:hAnsi="仿宋_GB2312" w:eastAsia="仿宋_GB2312" w:cs="仿宋_GB2312"/>
                      <w:color w:val="000000" w:themeColor="text1"/>
                      <w:spacing w:val="11"/>
                      <w:sz w:val="32"/>
                      <w:szCs w:val="32"/>
                      <w:u w:val="none"/>
                      <w:lang w:val="en-US" w:eastAsia="zh-CN"/>
                    </w:rPr>
                  </w:pPr>
                  <w:r>
                    <w:rPr>
                      <w:rFonts w:hint="eastAsia" w:ascii="仿宋_GB2312" w:hAnsi="仿宋_GB2312" w:eastAsia="仿宋_GB2312" w:cs="仿宋_GB2312"/>
                      <w:sz w:val="32"/>
                      <w:szCs w:val="32"/>
                      <w:lang w:val="en-US" w:eastAsia="zh-CN"/>
                    </w:rPr>
                    <w:t>北政办规</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w:t>
                  </w:r>
                </w:p>
              </w:txbxContent>
            </v:textbox>
          </v:shape>
        </w:pict>
      </w:r>
      <w:r>
        <w:rPr>
          <w:sz w:val="72"/>
        </w:rPr>
        <w:pict>
          <v:shape id="_x0000_s2050" o:spid="_x0000_s2050" o:spt="202" type="#_x0000_t202" style="position:absolute;left:0pt;margin-left:-7.25pt;margin-top:20pt;height:83.05pt;width:462.05pt;mso-wrap-distance-bottom:0pt;mso-wrap-distance-left:9pt;mso-wrap-distance-right:9pt;mso-wrap-distance-top:0pt;z-index:251659264;mso-width-relative:page;mso-height-relative:page;" fillcolor="#FFFFFF" filled="t" stroked="f" coordsize="21600,21600">
            <v:path/>
            <v:fill on="t" color2="#FFFFFF" focussize="0,0"/>
            <v:stroke on="f" joinstyle="miter"/>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b/>
                      <w:bCs/>
                      <w:spacing w:val="0"/>
                      <w:w w:val="80"/>
                      <w:sz w:val="84"/>
                      <w:szCs w:val="84"/>
                    </w:rPr>
                  </w:pPr>
                  <w:r>
                    <w:rPr>
                      <w:rFonts w:hint="eastAsia" w:ascii="方正小标宋简体" w:hAnsi="方正小标宋简体" w:eastAsia="方正小标宋简体" w:cs="方正小标宋简体"/>
                      <w:b/>
                      <w:bCs/>
                      <w:color w:val="FF0000"/>
                      <w:spacing w:val="0"/>
                      <w:w w:val="80"/>
                      <w:sz w:val="84"/>
                      <w:szCs w:val="84"/>
                      <w:lang w:val="en-US" w:eastAsia="zh-CN"/>
                    </w:rPr>
                    <w:t>北安市人民政府办公室文件</w:t>
                  </w:r>
                </w:p>
              </w:txbxContent>
            </v:textbox>
            <w10:wrap type="square"/>
          </v:shape>
        </w:pic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方正小标宋简体" w:hAnsi="方正小标宋简体" w:eastAsia="方正小标宋简体" w:cs="方正小标宋简体"/>
          <w:color w:val="FF0000"/>
          <w:spacing w:val="11"/>
          <w:sz w:val="72"/>
          <w:szCs w:val="72"/>
          <w:u w:val="none"/>
          <w:lang w:val="en-US" w:eastAsia="zh-CN"/>
        </w:rPr>
      </w:pPr>
      <w:r>
        <w:rPr>
          <w:sz w:val="72"/>
        </w:rPr>
        <w:pict>
          <v:shape id="_x0000_s2051" o:spid="_x0000_s2051" o:spt="202" type="#_x0000_t202" style="position:absolute;left:0pt;margin-left:437.2pt;margin-top:13.7pt;height:31.2pt;width:6pt;z-index:251660288;mso-width-relative:page;mso-height-relative:page;" fillcolor="#FFFFFF" filled="t" stroked="f" coordsize="21600,21600">
            <v:path/>
            <v:fill on="t" color2="#FFFFFF" focussize="0,0"/>
            <v:stroke on="f"/>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snapToGrid/>
                    <w:spacing w:line="640" w:lineRule="exact"/>
                    <w:jc w:val="both"/>
                    <w:textAlignment w:val="auto"/>
                  </w:pPr>
                </w:p>
              </w:txbxContent>
            </v:textbox>
          </v:shape>
        </w:pict>
      </w:r>
      <w:r>
        <w:rPr>
          <w:rFonts w:hint="eastAsia" w:ascii="方正小标宋简体" w:hAnsi="方正小标宋简体" w:eastAsia="方正小标宋简体" w:cs="方正小标宋简体"/>
          <w:color w:val="FF0000"/>
          <w:spacing w:val="11"/>
          <w:sz w:val="72"/>
          <w:szCs w:val="72"/>
          <w:u w:val="single"/>
          <w:lang w:val="en-US" w:eastAsia="zh-CN"/>
        </w:rPr>
        <w:t xml:space="preserve">                       </w:t>
      </w:r>
      <w:r>
        <w:rPr>
          <w:rFonts w:hint="eastAsia" w:ascii="方正小标宋简体" w:hAnsi="方正小标宋简体" w:eastAsia="方正小标宋简体" w:cs="方正小标宋简体"/>
          <w:color w:val="0000FF"/>
          <w:spacing w:val="11"/>
          <w:sz w:val="72"/>
          <w:szCs w:val="7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FF0000"/>
          <w:spacing w:val="11"/>
          <w:sz w:val="72"/>
          <w:szCs w:val="72"/>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color w:val="FF0000"/>
          <w:spacing w:val="11"/>
          <w:sz w:val="72"/>
          <w:szCs w:val="7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baseline"/>
        <w:rPr>
          <w:rFonts w:hint="default" w:ascii="Times New Roman" w:hAnsi="Times New Roman" w:eastAsia="方正小标宋简体" w:cs="Times New Roman"/>
          <w:b w:val="0"/>
          <w:bCs w:val="0"/>
          <w:i w:val="0"/>
          <w:strike w:val="0"/>
          <w:dstrike w:val="0"/>
          <w:snapToGrid w:val="0"/>
          <w:color w:val="auto"/>
          <w:kern w:val="0"/>
          <w:sz w:val="44"/>
          <w:szCs w:val="22"/>
          <w:lang w:val="en-US" w:eastAsia="zh-CN"/>
        </w:rPr>
      </w:pPr>
      <w:r>
        <w:rPr>
          <w:rFonts w:hint="default" w:ascii="Times New Roman" w:hAnsi="Times New Roman" w:eastAsia="方正小标宋简体" w:cs="Times New Roman"/>
          <w:b w:val="0"/>
          <w:bCs w:val="0"/>
          <w:i w:val="0"/>
          <w:strike w:val="0"/>
          <w:dstrike w:val="0"/>
          <w:snapToGrid w:val="0"/>
          <w:color w:val="auto"/>
          <w:kern w:val="0"/>
          <w:sz w:val="44"/>
          <w:szCs w:val="22"/>
        </w:rPr>
        <w:t>北安市人民政府</w:t>
      </w:r>
      <w:r>
        <w:rPr>
          <w:rFonts w:hint="default" w:ascii="Times New Roman" w:hAnsi="Times New Roman" w:eastAsia="方正小标宋简体" w:cs="Times New Roman"/>
          <w:b w:val="0"/>
          <w:bCs w:val="0"/>
          <w:i w:val="0"/>
          <w:strike w:val="0"/>
          <w:dstrike w:val="0"/>
          <w:snapToGrid w:val="0"/>
          <w:color w:val="auto"/>
          <w:kern w:val="0"/>
          <w:sz w:val="44"/>
          <w:szCs w:val="22"/>
          <w:lang w:eastAsia="zh-CN"/>
        </w:rPr>
        <w:t>办公室</w:t>
      </w:r>
      <w:r>
        <w:rPr>
          <w:rFonts w:hint="default" w:ascii="Times New Roman" w:hAnsi="Times New Roman" w:eastAsia="方正小标宋简体" w:cs="Times New Roman"/>
          <w:b w:val="0"/>
          <w:bCs w:val="0"/>
          <w:i w:val="0"/>
          <w:strike w:val="0"/>
          <w:dstrike w:val="0"/>
          <w:snapToGrid w:val="0"/>
          <w:color w:val="auto"/>
          <w:kern w:val="0"/>
          <w:sz w:val="44"/>
          <w:szCs w:val="22"/>
          <w:lang w:val="en-US" w:eastAsia="zh-CN"/>
        </w:rPr>
        <w:t>关于印发</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baseline"/>
        <w:rPr>
          <w:rFonts w:hint="default" w:ascii="Times New Roman" w:hAnsi="Times New Roman" w:eastAsia="方正小标宋简体" w:cs="Times New Roman"/>
          <w:b w:val="0"/>
          <w:bCs w:val="0"/>
          <w:i w:val="0"/>
          <w:strike w:val="0"/>
          <w:dstrike w:val="0"/>
          <w:snapToGrid w:val="0"/>
          <w:color w:val="auto"/>
          <w:kern w:val="0"/>
          <w:sz w:val="44"/>
          <w:szCs w:val="22"/>
          <w:lang w:val="en-US" w:eastAsia="zh-CN"/>
        </w:rPr>
      </w:pPr>
      <w:r>
        <w:rPr>
          <w:rFonts w:hint="default" w:ascii="Times New Roman" w:hAnsi="Times New Roman" w:eastAsia="方正小标宋简体" w:cs="Times New Roman"/>
          <w:b w:val="0"/>
          <w:bCs w:val="0"/>
          <w:i w:val="0"/>
          <w:strike w:val="0"/>
          <w:dstrike w:val="0"/>
          <w:snapToGrid w:val="0"/>
          <w:color w:val="auto"/>
          <w:kern w:val="0"/>
          <w:sz w:val="44"/>
          <w:szCs w:val="22"/>
          <w:lang w:val="en-US" w:eastAsia="zh-CN"/>
        </w:rPr>
        <w:t>《北安市自然灾害救助应急预案》的通知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spacing w:val="-6"/>
          <w:kern w:val="0"/>
          <w:sz w:val="32"/>
          <w:szCs w:val="32"/>
          <w:lang w:val="en-US" w:eastAsia="zh-CN"/>
        </w:rPr>
        <w:t>各乡（镇）人民政府，市直各有关单位，中、省、黑河市直驻北安各有关单位</w:t>
      </w:r>
      <w:r>
        <w:rPr>
          <w:rFonts w:hint="default" w:ascii="Times New Roman" w:hAnsi="Times New Roman" w:eastAsia="仿宋_GB2312"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baseline"/>
        <w:rPr>
          <w:rFonts w:hint="default"/>
          <w:lang w:val="en-US" w:eastAsia="zh-CN"/>
        </w:rPr>
      </w:pPr>
      <w:r>
        <w:rPr>
          <w:rFonts w:hint="default" w:ascii="Times New Roman" w:hAnsi="Times New Roman" w:eastAsia="仿宋_GB2312" w:cs="Times New Roman"/>
          <w:b w:val="0"/>
          <w:i w:val="0"/>
          <w:strike w:val="0"/>
          <w:dstrike w:val="0"/>
          <w:snapToGrid w:val="0"/>
          <w:color w:val="000000"/>
          <w:spacing w:val="-6"/>
          <w:kern w:val="0"/>
          <w:sz w:val="32"/>
          <w:szCs w:val="32"/>
          <w:lang w:val="en-US" w:eastAsia="zh-CN"/>
        </w:rPr>
        <w:t>《北安市自然灾害救助应急预案》经市政府2025年第四次常务会议研究同意，现印发给你们，《北安市人民政府办公室关于印发</w:t>
      </w:r>
      <w:r>
        <w:rPr>
          <w:rFonts w:hint="eastAsia" w:eastAsia="仿宋_GB2312" w:cs="Times New Roman"/>
          <w:b w:val="0"/>
          <w:i w:val="0"/>
          <w:strike w:val="0"/>
          <w:dstrike w:val="0"/>
          <w:snapToGrid w:val="0"/>
          <w:color w:val="000000"/>
          <w:spacing w:val="-6"/>
          <w:kern w:val="0"/>
          <w:sz w:val="32"/>
          <w:szCs w:val="32"/>
          <w:lang w:val="en-US" w:eastAsia="zh-CN"/>
        </w:rPr>
        <w:t>〈</w:t>
      </w:r>
      <w:r>
        <w:rPr>
          <w:rFonts w:hint="default" w:ascii="Times New Roman" w:hAnsi="Times New Roman" w:eastAsia="仿宋_GB2312" w:cs="Times New Roman"/>
          <w:b w:val="0"/>
          <w:i w:val="0"/>
          <w:strike w:val="0"/>
          <w:dstrike w:val="0"/>
          <w:snapToGrid w:val="0"/>
          <w:color w:val="000000"/>
          <w:spacing w:val="-6"/>
          <w:kern w:val="0"/>
          <w:sz w:val="32"/>
          <w:szCs w:val="32"/>
          <w:lang w:val="en-US" w:eastAsia="zh-CN"/>
        </w:rPr>
        <w:t>北安市自然灾害救助应急保障预案</w:t>
      </w:r>
      <w:r>
        <w:rPr>
          <w:rFonts w:hint="eastAsia" w:eastAsia="仿宋_GB2312" w:cs="Times New Roman"/>
          <w:b w:val="0"/>
          <w:i w:val="0"/>
          <w:strike w:val="0"/>
          <w:dstrike w:val="0"/>
          <w:snapToGrid w:val="0"/>
          <w:color w:val="000000"/>
          <w:spacing w:val="-6"/>
          <w:kern w:val="0"/>
          <w:sz w:val="32"/>
          <w:szCs w:val="32"/>
          <w:lang w:val="en-US" w:eastAsia="zh-CN"/>
        </w:rPr>
        <w:t>〉</w:t>
      </w:r>
      <w:r>
        <w:rPr>
          <w:rFonts w:hint="default" w:ascii="Times New Roman" w:hAnsi="Times New Roman" w:eastAsia="仿宋_GB2312" w:cs="Times New Roman"/>
          <w:b w:val="0"/>
          <w:i w:val="0"/>
          <w:strike w:val="0"/>
          <w:dstrike w:val="0"/>
          <w:snapToGrid w:val="0"/>
          <w:color w:val="000000"/>
          <w:spacing w:val="-6"/>
          <w:kern w:val="0"/>
          <w:sz w:val="32"/>
          <w:szCs w:val="32"/>
          <w:lang w:val="en-US" w:eastAsia="zh-CN"/>
        </w:rPr>
        <w:t>的通知》（北政办规〔2023〕5号）同时废止，请认真组织落实并做好衔接工作。</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firstLine="640" w:firstLineChars="200"/>
        <w:jc w:val="center"/>
        <w:textAlignment w:val="baseline"/>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b w:val="0"/>
          <w:i w:val="0"/>
          <w:snapToGrid w:val="0"/>
          <w:color w:val="000000"/>
          <w:kern w:val="0"/>
          <w:sz w:val="32"/>
          <w:szCs w:val="32"/>
          <w:u w:val="none" w:color="000000"/>
          <w:vertAlign w:val="baseline"/>
          <w:lang w:val="en-US" w:eastAsia="zh-CN"/>
        </w:rPr>
        <w:t xml:space="preserve">               </w:t>
      </w:r>
      <w:r>
        <w:rPr>
          <w:rFonts w:hint="default" w:ascii="Times New Roman" w:hAnsi="Times New Roman" w:eastAsia="仿宋_GB2312" w:cs="Times New Roman"/>
          <w:b w:val="0"/>
          <w:i w:val="0"/>
          <w:snapToGrid w:val="0"/>
          <w:color w:val="000000"/>
          <w:kern w:val="0"/>
          <w:sz w:val="32"/>
          <w:szCs w:val="32"/>
          <w:u w:val="none" w:color="000000"/>
          <w:vertAlign w:val="baseline"/>
        </w:rPr>
        <w:t>北安市人民政府</w:t>
      </w:r>
      <w:r>
        <w:rPr>
          <w:rFonts w:hint="default" w:ascii="Times New Roman" w:hAnsi="Times New Roman" w:eastAsia="仿宋_GB2312" w:cs="Times New Roman"/>
          <w:b w:val="0"/>
          <w:i w:val="0"/>
          <w:snapToGrid w:val="0"/>
          <w:color w:val="000000"/>
          <w:kern w:val="0"/>
          <w:sz w:val="32"/>
          <w:szCs w:val="32"/>
          <w:u w:val="none" w:color="000000"/>
          <w:vertAlign w:val="baseline"/>
          <w:lang w:val="en-US" w:eastAsia="zh-CN"/>
        </w:rPr>
        <w:t>办公室</w:t>
      </w:r>
    </w:p>
    <w:p>
      <w:pPr>
        <w:keepNext w:val="0"/>
        <w:keepLines w:val="0"/>
        <w:pageBreakBefore w:val="0"/>
        <w:widowControl w:val="0"/>
        <w:kinsoku/>
        <w:wordWrap/>
        <w:overflowPunct/>
        <w:topLinePunct w:val="0"/>
        <w:autoSpaceDE/>
        <w:autoSpaceDN/>
        <w:bidi w:val="0"/>
        <w:adjustRightInd/>
        <w:snapToGrid w:val="0"/>
        <w:spacing w:before="0" w:after="0" w:line="560" w:lineRule="exact"/>
        <w:ind w:right="0" w:firstLine="640" w:firstLineChars="200"/>
        <w:jc w:val="center"/>
        <w:textAlignment w:val="baseline"/>
        <w:rPr>
          <w:rFonts w:hint="default"/>
          <w:lang w:val="en-US" w:eastAsia="zh-CN"/>
        </w:rPr>
      </w:pPr>
      <w:r>
        <w:rPr>
          <w:rFonts w:hint="default" w:ascii="Times New Roman" w:hAnsi="Times New Roman" w:eastAsia="仿宋_GB2312" w:cs="Times New Roman"/>
          <w:b w:val="0"/>
          <w:i w:val="0"/>
          <w:snapToGrid w:val="0"/>
          <w:color w:val="000000"/>
          <w:kern w:val="0"/>
          <w:sz w:val="32"/>
          <w:szCs w:val="32"/>
          <w:u w:val="none" w:color="000000"/>
          <w:vertAlign w:val="baseline"/>
          <w:lang w:val="en-US" w:eastAsia="zh-CN"/>
        </w:rPr>
        <w:t xml:space="preserve">               </w:t>
      </w:r>
      <w:r>
        <w:rPr>
          <w:rFonts w:hint="default" w:ascii="Times New Roman" w:hAnsi="Times New Roman" w:eastAsia="仿宋_GB2312" w:cs="Times New Roman"/>
          <w:b w:val="0"/>
          <w:i w:val="0"/>
          <w:snapToGrid w:val="0"/>
          <w:color w:val="000000"/>
          <w:kern w:val="0"/>
          <w:sz w:val="32"/>
          <w:szCs w:val="32"/>
          <w:u w:val="none" w:color="000000"/>
          <w:vertAlign w:val="baseline"/>
        </w:rPr>
        <w:t>202</w:t>
      </w:r>
      <w:r>
        <w:rPr>
          <w:rFonts w:hint="eastAsia" w:eastAsia="仿宋_GB2312" w:cs="Times New Roman"/>
          <w:b w:val="0"/>
          <w:i w:val="0"/>
          <w:snapToGrid w:val="0"/>
          <w:color w:val="000000"/>
          <w:kern w:val="0"/>
          <w:sz w:val="32"/>
          <w:szCs w:val="32"/>
          <w:u w:val="none" w:color="000000"/>
          <w:vertAlign w:val="baseline"/>
          <w:lang w:val="en-US" w:eastAsia="zh-CN"/>
        </w:rPr>
        <w:t>5</w:t>
      </w:r>
      <w:r>
        <w:rPr>
          <w:rFonts w:hint="default" w:ascii="Times New Roman" w:hAnsi="Times New Roman" w:eastAsia="仿宋_GB2312" w:cs="Times New Roman"/>
          <w:b w:val="0"/>
          <w:i w:val="0"/>
          <w:snapToGrid w:val="0"/>
          <w:color w:val="000000"/>
          <w:kern w:val="0"/>
          <w:sz w:val="32"/>
          <w:szCs w:val="32"/>
          <w:u w:val="none" w:color="000000"/>
          <w:vertAlign w:val="baseline"/>
        </w:rPr>
        <w:t>年</w:t>
      </w:r>
      <w:r>
        <w:rPr>
          <w:rFonts w:hint="eastAsia" w:eastAsia="仿宋_GB2312" w:cs="Times New Roman"/>
          <w:b w:val="0"/>
          <w:i w:val="0"/>
          <w:snapToGrid w:val="0"/>
          <w:color w:val="000000"/>
          <w:kern w:val="0"/>
          <w:sz w:val="32"/>
          <w:szCs w:val="32"/>
          <w:u w:val="none" w:color="000000"/>
          <w:vertAlign w:val="baseline"/>
          <w:lang w:val="en-US" w:eastAsia="zh-CN"/>
        </w:rPr>
        <w:t>4</w:t>
      </w:r>
      <w:r>
        <w:rPr>
          <w:rFonts w:hint="default" w:ascii="Times New Roman" w:hAnsi="Times New Roman" w:eastAsia="仿宋_GB2312" w:cs="Times New Roman"/>
          <w:b w:val="0"/>
          <w:i w:val="0"/>
          <w:snapToGrid w:val="0"/>
          <w:color w:val="000000"/>
          <w:kern w:val="0"/>
          <w:sz w:val="32"/>
          <w:szCs w:val="32"/>
          <w:u w:val="none" w:color="000000"/>
          <w:vertAlign w:val="baseline"/>
        </w:rPr>
        <w:t>月</w:t>
      </w:r>
      <w:r>
        <w:rPr>
          <w:rFonts w:hint="eastAsia" w:eastAsia="仿宋_GB2312" w:cs="Times New Roman"/>
          <w:b w:val="0"/>
          <w:i w:val="0"/>
          <w:snapToGrid w:val="0"/>
          <w:color w:val="000000"/>
          <w:kern w:val="0"/>
          <w:sz w:val="32"/>
          <w:szCs w:val="32"/>
          <w:u w:val="none" w:color="000000"/>
          <w:vertAlign w:val="baseline"/>
          <w:lang w:val="en-US" w:eastAsia="zh-CN"/>
        </w:rPr>
        <w:t>1</w:t>
      </w:r>
      <w:r>
        <w:rPr>
          <w:rFonts w:hint="default" w:ascii="Times New Roman" w:hAnsi="Times New Roman" w:eastAsia="仿宋_GB2312" w:cs="Times New Roman"/>
          <w:b w:val="0"/>
          <w:i w:val="0"/>
          <w:snapToGrid w:val="0"/>
          <w:color w:val="000000"/>
          <w:kern w:val="0"/>
          <w:sz w:val="32"/>
          <w:szCs w:val="32"/>
          <w:u w:val="none" w:color="000000"/>
          <w:vertAlign w:val="baseline"/>
        </w:rPr>
        <w:t>日</w:t>
      </w:r>
      <w:r>
        <w:rPr>
          <w:rFonts w:hint="default" w:ascii="Times New Roman" w:hAnsi="Times New Roman" w:eastAsia="仿宋_GB2312" w:cs="Times New Roman"/>
          <w:color w:val="000000"/>
          <w:kern w:val="0"/>
          <w:sz w:val="34"/>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0"/>
        <w:jc w:val="center"/>
        <w:textAlignment w:val="baseline"/>
        <w:rPr>
          <w:rFonts w:hint="default" w:ascii="Times New Roman" w:hAnsi="Times New Roman" w:eastAsia="方正小标宋简体" w:cs="Times New Roman"/>
          <w:b w:val="0"/>
          <w:bCs w:val="0"/>
          <w:i w:val="0"/>
          <w:strike w:val="0"/>
          <w:dstrike w:val="0"/>
          <w:snapToGrid w:val="0"/>
          <w:color w:val="000000"/>
          <w:kern w:val="0"/>
          <w:sz w:val="44"/>
          <w:szCs w:val="22"/>
          <w:lang w:val="en-US" w:eastAsia="zh-CN"/>
        </w:rPr>
      </w:pPr>
      <w:r>
        <w:rPr>
          <w:rFonts w:hint="default" w:ascii="Times New Roman" w:hAnsi="Times New Roman" w:eastAsia="方正小标宋简体" w:cs="Times New Roman"/>
          <w:b w:val="0"/>
          <w:bCs w:val="0"/>
          <w:i w:val="0"/>
          <w:strike w:val="0"/>
          <w:dstrike w:val="0"/>
          <w:snapToGrid w:val="0"/>
          <w:color w:val="000000"/>
          <w:kern w:val="0"/>
          <w:sz w:val="44"/>
          <w:szCs w:val="22"/>
          <w:lang w:val="en-US" w:eastAsia="zh-CN"/>
        </w:rPr>
        <w:t>北安市</w:t>
      </w:r>
      <w:r>
        <w:rPr>
          <w:rFonts w:hint="eastAsia" w:ascii="Times New Roman" w:hAnsi="Times New Roman" w:eastAsia="方正小标宋简体" w:cs="Times New Roman"/>
          <w:b w:val="0"/>
          <w:bCs w:val="0"/>
          <w:i w:val="0"/>
          <w:strike w:val="0"/>
          <w:dstrike w:val="0"/>
          <w:snapToGrid w:val="0"/>
          <w:color w:val="000000"/>
          <w:kern w:val="0"/>
          <w:sz w:val="44"/>
          <w:szCs w:val="22"/>
          <w:lang w:val="en-US" w:eastAsia="zh-CN"/>
        </w:rPr>
        <w:t>自然灾害救助</w:t>
      </w:r>
      <w:r>
        <w:rPr>
          <w:rFonts w:hint="default" w:ascii="Times New Roman" w:hAnsi="Times New Roman" w:eastAsia="方正小标宋简体" w:cs="Times New Roman"/>
          <w:b w:val="0"/>
          <w:bCs w:val="0"/>
          <w:i w:val="0"/>
          <w:strike w:val="0"/>
          <w:dstrike w:val="0"/>
          <w:snapToGrid w:val="0"/>
          <w:color w:val="000000"/>
          <w:kern w:val="0"/>
          <w:sz w:val="44"/>
          <w:szCs w:val="22"/>
          <w:lang w:val="en-US" w:eastAsia="zh-CN"/>
        </w:rPr>
        <w:t>应急预案</w:t>
      </w:r>
    </w:p>
    <w:p>
      <w:pPr>
        <w:pStyle w:val="4"/>
        <w:pageBreakBefore w:val="0"/>
        <w:widowControl w:val="0"/>
        <w:kinsoku/>
        <w:wordWrap/>
        <w:overflowPunct/>
        <w:topLinePunct w:val="0"/>
        <w:autoSpaceDE/>
        <w:autoSpaceDN/>
        <w:bidi w:val="0"/>
        <w:adjustRightInd/>
        <w:spacing w:line="560" w:lineRule="exact"/>
        <w:rPr>
          <w:rFonts w:hint="default" w:ascii="Times New Roman" w:hAnsi="Times New Roman" w:cs="Times New Roman"/>
          <w:lang w:val="en-US" w:eastAsia="zh-CN"/>
        </w:rPr>
      </w:pPr>
    </w:p>
    <w:p>
      <w:pPr>
        <w:pageBreakBefore w:val="0"/>
        <w:widowControl w:val="0"/>
        <w:kinsoku/>
        <w:wordWrap/>
        <w:overflowPunct/>
        <w:topLinePunct w:val="0"/>
        <w:autoSpaceDE/>
        <w:autoSpaceDN/>
        <w:bidi w:val="0"/>
        <w:adjustRightInd/>
        <w:spacing w:line="560" w:lineRule="exact"/>
        <w:jc w:val="center"/>
        <w:outlineLvl w:val="0"/>
        <w:rPr>
          <w:rFonts w:hint="default" w:ascii="Times New Roman" w:hAnsi="Times New Roman" w:eastAsia="宋体" w:cs="Times New Roman"/>
          <w:b/>
          <w:bCs/>
          <w:sz w:val="32"/>
          <w:szCs w:val="32"/>
        </w:rPr>
      </w:pPr>
      <w:r>
        <w:rPr>
          <w:rFonts w:hint="default" w:ascii="Times New Roman" w:hAnsi="Times New Roman" w:eastAsia="黑体" w:cs="Times New Roman"/>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1 总 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1.1 编制目的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1.2 编制依据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1.3 适用范围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1.4 工作原则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2 组织指挥体系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2.1 市安全生产（防灾减灾救灾）委员会</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2.2 市安全生产（防灾减灾救灾）委员会办公室</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3 灾害救助准备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4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灾情</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信息报告和发布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4.1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灾情</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信息报告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4.2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灾情</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信息发布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 市级应急响应</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5.1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一</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级响应</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5.1.1 启动条件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5.1.2 启动程序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5.1.3 响应措施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5.2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二</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级响应</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5.2.1 启动条件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5.2.2 启动程序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5.2.3 响应措施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5.3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三</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级响应</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5.3.1 启动条件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5.3.2 启动程序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5.3.3 响应措施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5.4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四</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级响应</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5.4.1 启动条件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5.4.2 启动程序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5.4.3 响应措施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5.5 启动条件调整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5.6 响应</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联动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5.7 响应终止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6 灾后救助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6.1 过渡期生活救助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6.2 倒损住房恢复重建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6.3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冬春救助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7 保障措施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7.1 资金保障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7.2 物资保障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7.3 通信和信息保障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7.4 装备和设施保障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7.5 人力资源保障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7.6 社会动员保障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7.7 科技</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动员</w:t>
      </w: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保障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7.8 宣传和培训</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8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8.1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术语解释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8.2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责任与奖惩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8.3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预案管理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 xml:space="preserve">8.4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参照情形</w:t>
      </w:r>
    </w:p>
    <w:p>
      <w:pPr>
        <w:pStyle w:val="2"/>
        <w:pageBreakBefore w:val="0"/>
        <w:widowControl w:val="0"/>
        <w:kinsoku/>
        <w:wordWrap/>
        <w:overflowPunct/>
        <w:topLinePunct w:val="0"/>
        <w:autoSpaceDE/>
        <w:autoSpaceDN/>
        <w:bidi w:val="0"/>
        <w:adjustRightInd/>
        <w:spacing w:line="560" w:lineRule="exact"/>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r>
        <w:rPr>
          <w:rFonts w:hint="eastAsia"/>
          <w:lang w:val="en-US" w:eastAsia="zh-CN"/>
        </w:rPr>
        <w:t xml:space="preserve">      </w:t>
      </w:r>
      <w:r>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t>8.5 预案实施时间</w:t>
      </w:r>
    </w:p>
    <w:p>
      <w:pPr>
        <w:pStyle w:val="2"/>
        <w:pageBreakBefore w:val="0"/>
        <w:widowControl w:val="0"/>
        <w:kinsoku/>
        <w:wordWrap/>
        <w:overflowPunct/>
        <w:topLinePunct w:val="0"/>
        <w:autoSpaceDE/>
        <w:autoSpaceDN/>
        <w:bidi w:val="0"/>
        <w:adjustRightInd/>
        <w:spacing w:line="560" w:lineRule="exact"/>
        <w:ind w:right="0" w:firstLine="0"/>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p>
    <w:p>
      <w:pPr>
        <w:pStyle w:val="2"/>
        <w:pageBreakBefore w:val="0"/>
        <w:widowControl w:val="0"/>
        <w:kinsoku/>
        <w:wordWrap/>
        <w:overflowPunct/>
        <w:topLinePunct w:val="0"/>
        <w:autoSpaceDE/>
        <w:autoSpaceDN/>
        <w:bidi w:val="0"/>
        <w:adjustRightInd/>
        <w:spacing w:line="560" w:lineRule="exact"/>
        <w:ind w:right="0" w:firstLine="0"/>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p>
    <w:p>
      <w:pPr>
        <w:pStyle w:val="2"/>
        <w:pageBreakBefore w:val="0"/>
        <w:widowControl w:val="0"/>
        <w:kinsoku/>
        <w:wordWrap/>
        <w:overflowPunct/>
        <w:topLinePunct w:val="0"/>
        <w:autoSpaceDE/>
        <w:autoSpaceDN/>
        <w:bidi w:val="0"/>
        <w:adjustRightInd/>
        <w:spacing w:line="560" w:lineRule="exact"/>
        <w:ind w:right="0" w:firstLine="0"/>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p>
    <w:p>
      <w:pPr>
        <w:pStyle w:val="2"/>
        <w:pageBreakBefore w:val="0"/>
        <w:widowControl w:val="0"/>
        <w:kinsoku/>
        <w:wordWrap/>
        <w:overflowPunct/>
        <w:topLinePunct w:val="0"/>
        <w:autoSpaceDE/>
        <w:autoSpaceDN/>
        <w:bidi w:val="0"/>
        <w:adjustRightInd/>
        <w:spacing w:line="560" w:lineRule="exact"/>
        <w:ind w:right="0" w:firstLine="0"/>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p>
    <w:p>
      <w:pPr>
        <w:pStyle w:val="2"/>
        <w:pageBreakBefore w:val="0"/>
        <w:widowControl w:val="0"/>
        <w:kinsoku/>
        <w:wordWrap/>
        <w:overflowPunct/>
        <w:topLinePunct w:val="0"/>
        <w:autoSpaceDE/>
        <w:autoSpaceDN/>
        <w:bidi w:val="0"/>
        <w:adjustRightInd/>
        <w:spacing w:line="560" w:lineRule="exact"/>
        <w:ind w:right="0" w:firstLine="0"/>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p>
    <w:p>
      <w:pPr>
        <w:pStyle w:val="2"/>
        <w:pageBreakBefore w:val="0"/>
        <w:widowControl w:val="0"/>
        <w:kinsoku/>
        <w:wordWrap/>
        <w:overflowPunct/>
        <w:topLinePunct w:val="0"/>
        <w:autoSpaceDE/>
        <w:autoSpaceDN/>
        <w:bidi w:val="0"/>
        <w:adjustRightInd/>
        <w:spacing w:line="560" w:lineRule="exact"/>
        <w:ind w:right="0" w:firstLine="0"/>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p>
    <w:p>
      <w:pPr>
        <w:pStyle w:val="2"/>
        <w:pageBreakBefore w:val="0"/>
        <w:widowControl w:val="0"/>
        <w:kinsoku/>
        <w:wordWrap/>
        <w:overflowPunct/>
        <w:topLinePunct w:val="0"/>
        <w:autoSpaceDE/>
        <w:autoSpaceDN/>
        <w:bidi w:val="0"/>
        <w:adjustRightInd/>
        <w:spacing w:line="560" w:lineRule="exact"/>
        <w:ind w:right="0" w:firstLine="0"/>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p>
    <w:p>
      <w:pPr>
        <w:pStyle w:val="2"/>
        <w:pageBreakBefore w:val="0"/>
        <w:widowControl w:val="0"/>
        <w:kinsoku/>
        <w:wordWrap/>
        <w:overflowPunct/>
        <w:topLinePunct w:val="0"/>
        <w:autoSpaceDE/>
        <w:autoSpaceDN/>
        <w:bidi w:val="0"/>
        <w:adjustRightInd/>
        <w:spacing w:line="560" w:lineRule="exact"/>
        <w:ind w:right="0" w:firstLine="0"/>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p>
    <w:p>
      <w:pPr>
        <w:pStyle w:val="2"/>
        <w:pageBreakBefore w:val="0"/>
        <w:widowControl w:val="0"/>
        <w:kinsoku/>
        <w:wordWrap/>
        <w:overflowPunct/>
        <w:topLinePunct w:val="0"/>
        <w:autoSpaceDE/>
        <w:autoSpaceDN/>
        <w:bidi w:val="0"/>
        <w:adjustRightInd/>
        <w:spacing w:line="560" w:lineRule="exact"/>
        <w:ind w:right="0" w:firstLine="0"/>
        <w:rPr>
          <w:rFonts w:hint="eastAsia"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p>
    <w:p>
      <w:pPr>
        <w:pStyle w:val="2"/>
        <w:pageBreakBefore w:val="0"/>
        <w:widowControl w:val="0"/>
        <w:kinsoku/>
        <w:wordWrap/>
        <w:overflowPunct/>
        <w:topLinePunct w:val="0"/>
        <w:autoSpaceDE/>
        <w:autoSpaceDN/>
        <w:bidi w:val="0"/>
        <w:adjustRightInd/>
        <w:spacing w:line="560" w:lineRule="exact"/>
        <w:ind w:right="0" w:firstLine="0"/>
        <w:rPr>
          <w:rFonts w:hint="default" w:ascii="Times New Roman" w:hAnsi="Times New Roman" w:eastAsia="仿宋_GB2312" w:cs="Times New Roman"/>
          <w:b w:val="0"/>
          <w:i w:val="0"/>
          <w:strike w:val="0"/>
          <w:dstrike w:val="0"/>
          <w:snapToGrid w:val="0"/>
          <w:color w:val="000000"/>
          <w:kern w:val="0"/>
          <w:sz w:val="32"/>
          <w:szCs w:val="32"/>
          <w:u w:val="none" w:color="00000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黑体" w:cs="Times New Roman"/>
          <w:b w:val="0"/>
          <w:i w:val="0"/>
          <w:strike w:val="0"/>
          <w:dstrike w:val="0"/>
          <w:snapToGrid w:val="0"/>
          <w:color w:val="000000"/>
          <w:kern w:val="0"/>
          <w:sz w:val="32"/>
          <w:szCs w:val="32"/>
          <w:lang w:val="en-US" w:eastAsia="zh-CN"/>
        </w:rPr>
      </w:pPr>
      <w:r>
        <w:rPr>
          <w:rFonts w:hint="default" w:ascii="Times New Roman" w:hAnsi="Times New Roman" w:eastAsia="黑体" w:cs="Times New Roman"/>
          <w:b w:val="0"/>
          <w:i w:val="0"/>
          <w:strike w:val="0"/>
          <w:dstrike w:val="0"/>
          <w:snapToGrid w:val="0"/>
          <w:color w:val="000000"/>
          <w:kern w:val="0"/>
          <w:sz w:val="32"/>
          <w:szCs w:val="32"/>
          <w:lang w:val="en-US" w:eastAsia="zh-CN"/>
        </w:rPr>
        <w:t>1 总则</w:t>
      </w:r>
      <w:bookmarkStart w:id="0" w:name="_Toc69728982"/>
      <w:bookmarkStart w:id="1" w:name="_Toc87250831"/>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bookmarkStart w:id="2" w:name="_Toc677"/>
      <w:r>
        <w:rPr>
          <w:rFonts w:hint="default" w:ascii="Times New Roman" w:hAnsi="Times New Roman" w:eastAsia="楷体_GB2312" w:cs="Times New Roman"/>
          <w:b/>
          <w:bCs/>
          <w:i w:val="0"/>
          <w:strike w:val="0"/>
          <w:dstrike w:val="0"/>
          <w:snapToGrid w:val="0"/>
          <w:color w:val="000000"/>
          <w:kern w:val="0"/>
          <w:sz w:val="32"/>
          <w:szCs w:val="32"/>
          <w:lang w:val="en-US" w:eastAsia="zh-CN"/>
        </w:rPr>
        <w:t>1.1 编制目的</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以习近平新时代中国特色社会主义思想为指导，深入贯彻落实习近平总书记关于防灾减灾救灾工作的重要指示批示精神，建立健全北安市自然灾害救助体系和运行机制，提升救灾救助工作法治化、规范化、现代化水平，提高防灾减灾救灾和灾害处置保障能力，最大程度减少人员伤亡和财产损失，保障受灾群众基本生活，维护受灾地区社会稳定。</w:t>
      </w:r>
      <w:bookmarkStart w:id="3" w:name="_Toc69728983"/>
      <w:bookmarkStart w:id="4" w:name="_Toc87250832"/>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bookmarkStart w:id="5" w:name="_Toc8511"/>
      <w:r>
        <w:rPr>
          <w:rFonts w:hint="default" w:ascii="Times New Roman" w:hAnsi="Times New Roman" w:eastAsia="楷体_GB2312" w:cs="Times New Roman"/>
          <w:b/>
          <w:bCs/>
          <w:i w:val="0"/>
          <w:strike w:val="0"/>
          <w:dstrike w:val="0"/>
          <w:snapToGrid w:val="0"/>
          <w:color w:val="000000"/>
          <w:kern w:val="0"/>
          <w:sz w:val="32"/>
          <w:szCs w:val="32"/>
          <w:lang w:val="en-US" w:eastAsia="zh-CN"/>
        </w:rPr>
        <w:t>1.2 编制依据</w:t>
      </w:r>
      <w:bookmarkEnd w:id="5"/>
    </w:p>
    <w:bookmarkEnd w:id="3"/>
    <w:bookmarkEnd w:id="4"/>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中华人民共和国突发事件应对法》《自然灾害救助条例》《国家自然灾害救助应急预案》《黑龙江省自然灾害救助办法》《黑龙江省自然灾害救助应急预案》《黑河市自然灾害救助应急预案》以及有关法律法规等。</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bookmarkStart w:id="6" w:name="_Toc771"/>
      <w:r>
        <w:rPr>
          <w:rFonts w:hint="default" w:ascii="Times New Roman" w:hAnsi="Times New Roman" w:eastAsia="楷体_GB2312" w:cs="Times New Roman"/>
          <w:b/>
          <w:bCs/>
          <w:i w:val="0"/>
          <w:strike w:val="0"/>
          <w:dstrike w:val="0"/>
          <w:snapToGrid w:val="0"/>
          <w:color w:val="000000"/>
          <w:kern w:val="0"/>
          <w:sz w:val="32"/>
          <w:szCs w:val="32"/>
          <w:lang w:val="en-US" w:eastAsia="zh-CN"/>
        </w:rPr>
        <w:t>1.3 适用范围</w:t>
      </w:r>
      <w:bookmarkEnd w:id="6"/>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bookmarkStart w:id="7" w:name="_Toc7722"/>
      <w:r>
        <w:rPr>
          <w:rFonts w:hint="default" w:ascii="Times New Roman" w:hAnsi="Times New Roman" w:eastAsia="仿宋_GB2312" w:cs="Times New Roman"/>
          <w:b w:val="0"/>
          <w:i w:val="0"/>
          <w:strike w:val="0"/>
          <w:dstrike w:val="0"/>
          <w:snapToGrid w:val="0"/>
          <w:color w:val="000000"/>
          <w:kern w:val="0"/>
          <w:sz w:val="32"/>
          <w:szCs w:val="32"/>
          <w:lang w:val="en-US" w:eastAsia="zh-CN"/>
        </w:rPr>
        <w:t>本预案适用于我市行政区域内发生自然灾害的灾害救助等工作。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1.4 工作原则</w:t>
      </w:r>
      <w:bookmarkEnd w:id="7"/>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bookmarkStart w:id="8" w:name="_Toc15427"/>
      <w:r>
        <w:rPr>
          <w:rFonts w:hint="default" w:ascii="Times New Roman" w:hAnsi="Times New Roman" w:eastAsia="仿宋_GB2312" w:cs="Times New Roman"/>
          <w:b w:val="0"/>
          <w:i w:val="0"/>
          <w:strike w:val="0"/>
          <w:dstrike w:val="0"/>
          <w:snapToGrid w:val="0"/>
          <w:color w:val="000000"/>
          <w:kern w:val="0"/>
          <w:sz w:val="32"/>
          <w:szCs w:val="32"/>
          <w:lang w:val="en-US" w:eastAsia="zh-CN"/>
        </w:rPr>
        <w:t>坚持人民至上、生命至上，切实把确保人民生命财产安全放在第一位落到实处；坚持党委领导、政府负责、社会参与、群众自救，充分发挥基层群众性自治组织和公益性社会组织的作用；坚持统一指挥、综合协调、分级负责、属地管理为主；坚持安全第一、预防为主，推动防范救援救灾一体化，实现高效有序衔接，强化灾害防抗救全过程管理。</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黑体" w:cs="Times New Roman"/>
          <w:b w:val="0"/>
          <w:i w:val="0"/>
          <w:strike w:val="0"/>
          <w:dstrike w:val="0"/>
          <w:snapToGrid w:val="0"/>
          <w:color w:val="000000"/>
          <w:kern w:val="0"/>
          <w:sz w:val="32"/>
          <w:szCs w:val="32"/>
          <w:lang w:val="en-US" w:eastAsia="zh-CN"/>
        </w:rPr>
      </w:pPr>
      <w:r>
        <w:rPr>
          <w:rFonts w:hint="default" w:ascii="Times New Roman" w:hAnsi="Times New Roman" w:eastAsia="黑体" w:cs="Times New Roman"/>
          <w:b w:val="0"/>
          <w:i w:val="0"/>
          <w:strike w:val="0"/>
          <w:dstrike w:val="0"/>
          <w:snapToGrid w:val="0"/>
          <w:color w:val="000000"/>
          <w:kern w:val="0"/>
          <w:sz w:val="32"/>
          <w:szCs w:val="32"/>
          <w:lang w:val="en-US" w:eastAsia="zh-CN"/>
        </w:rPr>
        <w:t>2 组织指挥体系</w:t>
      </w:r>
      <w:bookmarkEnd w:id="8"/>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2.1 市安全生产（防灾减灾救灾）委员会</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市安全生产（防灾减灾救灾）委员会（以下简称市安防委）承担市自然灾害救助应急综合协调工作，在市委、市政府领导下，负责组织开展市级应急响应的灾害救助工作。主要包括：</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（1）协调推动各成员单位深入学习贯彻习近平总书记关于防灾减灾救灾工作的重要指示精神，贯彻落实党中央、国务院关于自然灾害救助工作的有关决策部署；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（2）研究审议全市有关自然灾害救助的重大政策、重要制度并组织实施；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（3）协调解决全市自然灾害救助重大问题，指导建立高效的自然灾害救助和救灾物资保障体系；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（4）组织自然灾害救助活动，保障受灾群众基本生活；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（5）组织指导自然灾害损失核查和综合评估；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（6）完成市委、市政府交办的其他灾害救助工作。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市安防委有关成员单位在市安防委领导下做好以下工作：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市委宣传部：</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负责灾害救助新闻宣传和舆论引导，指导做好新闻发布。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市委网信办：</w:t>
      </w:r>
      <w:r>
        <w:rPr>
          <w:rFonts w:hint="default" w:ascii="Times New Roman" w:hAnsi="Times New Roman" w:eastAsia="仿宋_GB2312" w:cs="Times New Roman"/>
          <w:b w:val="0"/>
          <w:i w:val="0"/>
          <w:strike w:val="0"/>
          <w:dstrike w:val="0"/>
          <w:snapToGrid w:val="0"/>
          <w:color w:val="000000"/>
          <w:kern w:val="0"/>
          <w:sz w:val="32"/>
          <w:szCs w:val="32"/>
          <w:lang w:val="en-US" w:eastAsia="zh-CN"/>
        </w:rPr>
        <w:t>负责灾害救助网络舆情信息监测，及时移交并指导相关部门开展应对处置工作。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市委社会工作部：</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负责统筹指导有关部门和单位，协调组织志愿服务力量参与灾害救助工作。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w:t>
      </w:r>
      <w:r>
        <w:rPr>
          <w:rFonts w:hint="eastAsia" w:ascii="Times New Roman" w:hAnsi="Times New Roman" w:eastAsia="仿宋_GB2312" w:cs="Times New Roman"/>
          <w:b/>
          <w:bCs/>
          <w:i w:val="0"/>
          <w:strike w:val="0"/>
          <w:dstrike w:val="0"/>
          <w:snapToGrid w:val="0"/>
          <w:color w:val="000000"/>
          <w:kern w:val="0"/>
          <w:sz w:val="32"/>
          <w:szCs w:val="32"/>
          <w:lang w:val="en-US" w:eastAsia="zh-CN"/>
        </w:rPr>
        <w:t>发改</w:t>
      </w:r>
      <w:r>
        <w:rPr>
          <w:rFonts w:hint="default" w:ascii="Times New Roman" w:hAnsi="Times New Roman" w:eastAsia="仿宋_GB2312" w:cs="Times New Roman"/>
          <w:b/>
          <w:bCs/>
          <w:i w:val="0"/>
          <w:strike w:val="0"/>
          <w:dstrike w:val="0"/>
          <w:snapToGrid w:val="0"/>
          <w:color w:val="000000"/>
          <w:kern w:val="0"/>
          <w:sz w:val="32"/>
          <w:szCs w:val="32"/>
          <w:lang w:val="en-US" w:eastAsia="zh-CN"/>
        </w:rPr>
        <w:t>局：</w:t>
      </w:r>
      <w:r>
        <w:rPr>
          <w:rFonts w:hint="default" w:ascii="Times New Roman" w:hAnsi="Times New Roman" w:eastAsia="仿宋_GB2312" w:cs="Times New Roman"/>
          <w:b w:val="0"/>
          <w:i w:val="0"/>
          <w:strike w:val="0"/>
          <w:dstrike w:val="0"/>
          <w:snapToGrid w:val="0"/>
          <w:color w:val="000000"/>
          <w:kern w:val="0"/>
          <w:sz w:val="32"/>
          <w:szCs w:val="32"/>
          <w:lang w:val="en-US" w:eastAsia="zh-CN"/>
        </w:rPr>
        <w:t>负责指导供电企业做好自然灾害电力应急保障，组织编制重特大自然灾害后恢复重建规划。</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w:t>
      </w:r>
      <w:r>
        <w:rPr>
          <w:rFonts w:hint="eastAsia" w:ascii="Times New Roman" w:hAnsi="Times New Roman" w:eastAsia="仿宋_GB2312" w:cs="Times New Roman"/>
          <w:b/>
          <w:bCs/>
          <w:i w:val="0"/>
          <w:strike w:val="0"/>
          <w:dstrike w:val="0"/>
          <w:snapToGrid w:val="0"/>
          <w:color w:val="000000"/>
          <w:kern w:val="0"/>
          <w:sz w:val="32"/>
          <w:szCs w:val="32"/>
          <w:lang w:val="en-US" w:eastAsia="zh-CN"/>
        </w:rPr>
        <w:t>教体</w:t>
      </w:r>
      <w:r>
        <w:rPr>
          <w:rFonts w:hint="default" w:ascii="Times New Roman" w:hAnsi="Times New Roman" w:eastAsia="仿宋_GB2312" w:cs="Times New Roman"/>
          <w:b/>
          <w:bCs/>
          <w:i w:val="0"/>
          <w:strike w:val="0"/>
          <w:dstrike w:val="0"/>
          <w:snapToGrid w:val="0"/>
          <w:color w:val="000000"/>
          <w:kern w:val="0"/>
          <w:sz w:val="32"/>
          <w:szCs w:val="32"/>
          <w:lang w:val="en-US" w:eastAsia="zh-CN"/>
        </w:rPr>
        <w:t>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负责配合有关部门转移安置受灾师生，为受灾群众集中安置协调提供校舍和体育场馆，做好校舍恢复重建工作；按照灾情统计调查有关制度，做好本行业灾害损失统计、报送等工作。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w:t>
      </w:r>
      <w:r>
        <w:rPr>
          <w:rFonts w:hint="eastAsia" w:ascii="Times New Roman" w:hAnsi="Times New Roman" w:eastAsia="仿宋_GB2312" w:cs="Times New Roman"/>
          <w:b/>
          <w:bCs/>
          <w:i w:val="0"/>
          <w:strike w:val="0"/>
          <w:dstrike w:val="0"/>
          <w:snapToGrid w:val="0"/>
          <w:color w:val="000000"/>
          <w:kern w:val="0"/>
          <w:sz w:val="32"/>
          <w:szCs w:val="32"/>
          <w:lang w:val="en-US" w:eastAsia="zh-CN"/>
        </w:rPr>
        <w:t>工信科技</w:t>
      </w:r>
      <w:r>
        <w:rPr>
          <w:rFonts w:hint="default" w:ascii="Times New Roman" w:hAnsi="Times New Roman" w:eastAsia="仿宋_GB2312" w:cs="Times New Roman"/>
          <w:b/>
          <w:bCs/>
          <w:i w:val="0"/>
          <w:strike w:val="0"/>
          <w:dstrike w:val="0"/>
          <w:snapToGrid w:val="0"/>
          <w:color w:val="000000"/>
          <w:kern w:val="0"/>
          <w:sz w:val="32"/>
          <w:szCs w:val="32"/>
          <w:lang w:val="en-US" w:eastAsia="zh-CN"/>
        </w:rPr>
        <w:t>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负责防护和消杀用品、药品和医疗器械等生产供应和药品储备工作；按照灾情统计调查有关制度，做好本行业灾害损失统计、报送等工作。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市民政局：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负责指导慈善组织开展募捐和救助活动，与市应急局做好救助政策衔接；按照灾情统计调查有关制度，做好本行业灾害损失统计、报送等工作。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市财政局（国资办）：</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按照财政事权与支出相适应原则，将市级政府承担的自然灾害救灾资金和灾害救助工作经费等纳入相关部门预算统筹保障，及时下拨灾害救助资金并加强监督管理；负责督促市属企业积极参与抢修恢复基础设施，组织监管的国有企业积极参与灾害救助。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市自然资源局：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及时发布地质灾害的监测、预警和预报；指导灾区做好灾后重建国土空间规划、建房选址，加快用地、规划审批；组织灾区现场影像获取等应急测绘，开展灾情监测和空间分析，提供应急测绘保障服务；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黑河市北安生态环境局：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负责监测因灾导致的生态环境、污染变化等情况，开展受灾地区生态环境状况调查评估。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w:t>
      </w:r>
      <w:r>
        <w:rPr>
          <w:rFonts w:hint="eastAsia" w:ascii="Times New Roman" w:hAnsi="Times New Roman" w:eastAsia="仿宋_GB2312" w:cs="Times New Roman"/>
          <w:b/>
          <w:bCs/>
          <w:i w:val="0"/>
          <w:strike w:val="0"/>
          <w:dstrike w:val="0"/>
          <w:snapToGrid w:val="0"/>
          <w:color w:val="000000"/>
          <w:kern w:val="0"/>
          <w:sz w:val="32"/>
          <w:szCs w:val="32"/>
          <w:lang w:val="en-US" w:eastAsia="zh-CN"/>
        </w:rPr>
        <w:t>住建</w:t>
      </w:r>
      <w:r>
        <w:rPr>
          <w:rFonts w:hint="default" w:ascii="Times New Roman" w:hAnsi="Times New Roman" w:eastAsia="仿宋_GB2312" w:cs="Times New Roman"/>
          <w:b/>
          <w:bCs/>
          <w:i w:val="0"/>
          <w:strike w:val="0"/>
          <w:dstrike w:val="0"/>
          <w:snapToGrid w:val="0"/>
          <w:color w:val="000000"/>
          <w:kern w:val="0"/>
          <w:sz w:val="32"/>
          <w:szCs w:val="32"/>
          <w:lang w:val="en-US" w:eastAsia="zh-CN"/>
        </w:rPr>
        <w:t>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负责指导灾区因灾倒损住房恢复重建工作；利用闲置公租房、保租房等房源为有需要的受灾群众提供过渡性安置住房；按照灾情统计调查有关制度，做好本行业灾害损失统计、报送等工作。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市交通运输局：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负责建立救灾物资、人员运输绿色通道，抢修损毁交通基础设施，保障救灾物资运输畅通和人员及时转运；按照灾情统计调查有关制度，做好本行业灾害损失统计、报送等工作。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市公安局：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负责灾区社会治安管理、道路交通疏导工作，协助统计伤亡人员信息。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市水务局：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负责及时通报水旱灾害预警预报信息，指导受灾地区水利水电工程设施修复、水利行业供水和村镇应急供水；按照灾情统计调查有关制度，做好本行业灾害损失统计、报送等工作。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市农业农村局：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负责及时通报重大病虫害预警预报信息，指导做好农业灾后生产自救和恢复工作；按照灾情统计调查有关制度，做好本行业灾害损失统计、报送等工作。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w:t>
      </w:r>
      <w:r>
        <w:rPr>
          <w:rFonts w:hint="eastAsia" w:ascii="Times New Roman" w:hAnsi="Times New Roman" w:eastAsia="仿宋_GB2312" w:cs="Times New Roman"/>
          <w:b/>
          <w:bCs/>
          <w:i w:val="0"/>
          <w:strike w:val="0"/>
          <w:dstrike w:val="0"/>
          <w:snapToGrid w:val="0"/>
          <w:color w:val="000000"/>
          <w:kern w:val="0"/>
          <w:sz w:val="32"/>
          <w:szCs w:val="32"/>
          <w:lang w:val="en-US" w:eastAsia="zh-CN"/>
        </w:rPr>
        <w:t>商粮储</w:t>
      </w:r>
      <w:r>
        <w:rPr>
          <w:rFonts w:hint="default" w:ascii="Times New Roman" w:hAnsi="Times New Roman" w:eastAsia="仿宋_GB2312" w:cs="Times New Roman"/>
          <w:b/>
          <w:bCs/>
          <w:i w:val="0"/>
          <w:strike w:val="0"/>
          <w:dstrike w:val="0"/>
          <w:snapToGrid w:val="0"/>
          <w:color w:val="000000"/>
          <w:kern w:val="0"/>
          <w:sz w:val="32"/>
          <w:szCs w:val="32"/>
          <w:lang w:val="en-US" w:eastAsia="zh-CN"/>
        </w:rPr>
        <w:t>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负责加强生活必需品市场监测，保障市场供应；组织粮油应急储备投放，保障灾区粮油市场供应等工作；按照灾情统计调查有关制度，做好本行业灾害损失统计、报送等工作。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w:t>
      </w:r>
      <w:r>
        <w:rPr>
          <w:rFonts w:hint="eastAsia" w:ascii="Times New Roman" w:hAnsi="Times New Roman" w:eastAsia="仿宋_GB2312" w:cs="Times New Roman"/>
          <w:b/>
          <w:bCs/>
          <w:i w:val="0"/>
          <w:strike w:val="0"/>
          <w:dstrike w:val="0"/>
          <w:snapToGrid w:val="0"/>
          <w:color w:val="000000"/>
          <w:kern w:val="0"/>
          <w:sz w:val="32"/>
          <w:szCs w:val="32"/>
          <w:lang w:val="en-US" w:eastAsia="zh-CN"/>
        </w:rPr>
        <w:t>文广旅</w:t>
      </w:r>
      <w:r>
        <w:rPr>
          <w:rFonts w:hint="default" w:ascii="Times New Roman" w:hAnsi="Times New Roman" w:eastAsia="仿宋_GB2312" w:cs="Times New Roman"/>
          <w:b/>
          <w:bCs/>
          <w:i w:val="0"/>
          <w:strike w:val="0"/>
          <w:dstrike w:val="0"/>
          <w:snapToGrid w:val="0"/>
          <w:color w:val="000000"/>
          <w:kern w:val="0"/>
          <w:sz w:val="32"/>
          <w:szCs w:val="32"/>
          <w:lang w:val="en-US" w:eastAsia="zh-CN"/>
        </w:rPr>
        <w:t>局：</w:t>
      </w:r>
      <w:r>
        <w:rPr>
          <w:rFonts w:hint="default" w:ascii="Times New Roman" w:hAnsi="Times New Roman" w:eastAsia="仿宋_GB2312" w:cs="Times New Roman"/>
          <w:b w:val="0"/>
          <w:i w:val="0"/>
          <w:strike w:val="0"/>
          <w:dstrike w:val="0"/>
          <w:snapToGrid w:val="0"/>
          <w:color w:val="000000"/>
          <w:kern w:val="0"/>
          <w:sz w:val="32"/>
          <w:szCs w:val="32"/>
          <w:lang w:val="en-US" w:eastAsia="zh-CN"/>
        </w:rPr>
        <w:t>指导协调自然灾害类突发事件应急播报，灾害救助公益宣传和动员；按照灾情统计调查有关制度，做好本行业灾害损失统计、报送等工作。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w:t>
      </w:r>
      <w:r>
        <w:rPr>
          <w:rFonts w:hint="eastAsia" w:ascii="Times New Roman" w:hAnsi="Times New Roman" w:eastAsia="仿宋_GB2312" w:cs="Times New Roman"/>
          <w:b/>
          <w:bCs/>
          <w:i w:val="0"/>
          <w:strike w:val="0"/>
          <w:dstrike w:val="0"/>
          <w:snapToGrid w:val="0"/>
          <w:color w:val="000000"/>
          <w:kern w:val="0"/>
          <w:sz w:val="32"/>
          <w:szCs w:val="32"/>
          <w:lang w:val="en-US" w:eastAsia="zh-CN"/>
        </w:rPr>
        <w:t>卫健</w:t>
      </w:r>
      <w:r>
        <w:rPr>
          <w:rFonts w:hint="default" w:ascii="Times New Roman" w:hAnsi="Times New Roman" w:eastAsia="仿宋_GB2312" w:cs="Times New Roman"/>
          <w:b/>
          <w:bCs/>
          <w:i w:val="0"/>
          <w:strike w:val="0"/>
          <w:dstrike w:val="0"/>
          <w:snapToGrid w:val="0"/>
          <w:color w:val="000000"/>
          <w:kern w:val="0"/>
          <w:sz w:val="32"/>
          <w:szCs w:val="32"/>
          <w:lang w:val="en-US" w:eastAsia="zh-CN"/>
        </w:rPr>
        <w:t>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统筹调度应急医疗资源，组织开展医疗救治和受灾群众心理援助；开展灾后传染病和生活饮用水监测、预警，实施卫生防疫和应急处理措施等工作；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市应急局（地震监测中心）：</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承担市安防办日常工作；统计、发布、共享灾情信息，指导转移安置受灾群众，组织指导灾情核查、损失评估，依法引导开展救灾捐赠，管理、分配救灾款物并监督使用；开展震情会商，提供震情趋势研判意见，及时发布信息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市市场</w:t>
      </w:r>
      <w:r>
        <w:rPr>
          <w:rFonts w:hint="eastAsia" w:ascii="Times New Roman" w:hAnsi="Times New Roman" w:eastAsia="仿宋_GB2312" w:cs="Times New Roman"/>
          <w:b/>
          <w:bCs/>
          <w:i w:val="0"/>
          <w:strike w:val="0"/>
          <w:dstrike w:val="0"/>
          <w:snapToGrid w:val="0"/>
          <w:color w:val="000000"/>
          <w:kern w:val="0"/>
          <w:sz w:val="32"/>
          <w:szCs w:val="32"/>
          <w:lang w:val="en-US" w:eastAsia="zh-CN"/>
        </w:rPr>
        <w:t>监管</w:t>
      </w:r>
      <w:r>
        <w:rPr>
          <w:rFonts w:hint="default" w:ascii="Times New Roman" w:hAnsi="Times New Roman" w:eastAsia="仿宋_GB2312" w:cs="Times New Roman"/>
          <w:b/>
          <w:bCs/>
          <w:i w:val="0"/>
          <w:strike w:val="0"/>
          <w:dstrike w:val="0"/>
          <w:snapToGrid w:val="0"/>
          <w:color w:val="000000"/>
          <w:kern w:val="0"/>
          <w:sz w:val="32"/>
          <w:szCs w:val="32"/>
          <w:lang w:val="en-US" w:eastAsia="zh-CN"/>
        </w:rPr>
        <w:t>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负责灾害安置点食品安全保障，维护受灾地区价格秩序，并按职责分工做好有关工作。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w:t>
      </w:r>
      <w:r>
        <w:rPr>
          <w:rFonts w:hint="eastAsia" w:ascii="Times New Roman" w:hAnsi="Times New Roman" w:eastAsia="仿宋_GB2312" w:cs="Times New Roman"/>
          <w:b/>
          <w:bCs/>
          <w:i w:val="0"/>
          <w:strike w:val="0"/>
          <w:dstrike w:val="0"/>
          <w:snapToGrid w:val="0"/>
          <w:color w:val="000000"/>
          <w:kern w:val="0"/>
          <w:sz w:val="32"/>
          <w:szCs w:val="32"/>
          <w:lang w:val="en-US" w:eastAsia="zh-CN"/>
        </w:rPr>
        <w:t>林草</w:t>
      </w:r>
      <w:r>
        <w:rPr>
          <w:rFonts w:hint="default" w:ascii="Times New Roman" w:hAnsi="Times New Roman" w:eastAsia="仿宋_GB2312" w:cs="Times New Roman"/>
          <w:b/>
          <w:bCs/>
          <w:i w:val="0"/>
          <w:strike w:val="0"/>
          <w:dstrike w:val="0"/>
          <w:snapToGrid w:val="0"/>
          <w:color w:val="000000"/>
          <w:kern w:val="0"/>
          <w:sz w:val="32"/>
          <w:szCs w:val="32"/>
          <w:lang w:val="en-US" w:eastAsia="zh-CN"/>
        </w:rPr>
        <w:t>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负责及时通报森林火灾和林草生物灾害信息；按照灾情统计调查有关制度，做好本行业灾害损失统计、报送等工作。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市红十字会：</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负责筹措救灾物资、依法开展救灾募捐等活动。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市通信管理办公室：</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负责保障灾害救助应急指挥通信，及时恢复灾区通信；按照灾情统计调查有关制度，做好本行业灾害损失统计、报送等工作。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市气象局：</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负责发布灾害预警信息，为重特大自然灾害救助提供气象保障服务；按照灾情统计调查有关制度，做好本行业灾害损失统计、报送等工作。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绥化车务段北安站：</w:t>
      </w:r>
      <w:r>
        <w:rPr>
          <w:rFonts w:hint="default" w:ascii="Times New Roman" w:hAnsi="Times New Roman" w:eastAsia="仿宋_GB2312" w:cs="Times New Roman"/>
          <w:b w:val="0"/>
          <w:i w:val="0"/>
          <w:strike w:val="0"/>
          <w:dstrike w:val="0"/>
          <w:snapToGrid w:val="0"/>
          <w:color w:val="000000"/>
          <w:kern w:val="0"/>
          <w:sz w:val="32"/>
          <w:szCs w:val="32"/>
          <w:lang w:val="en-US" w:eastAsia="zh-CN"/>
        </w:rPr>
        <w:t>负责保障救灾人员及物资设备的优先铁路运输等工作。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国网黑龙江省电力有限公司北安市供电分公司：</w:t>
      </w:r>
      <w:r>
        <w:rPr>
          <w:rFonts w:hint="default" w:ascii="Times New Roman" w:hAnsi="Times New Roman" w:eastAsia="仿宋_GB2312" w:cs="Times New Roman"/>
          <w:b w:val="0"/>
          <w:i w:val="0"/>
          <w:strike w:val="0"/>
          <w:dstrike w:val="0"/>
          <w:snapToGrid w:val="0"/>
          <w:color w:val="000000"/>
          <w:kern w:val="0"/>
          <w:sz w:val="32"/>
          <w:szCs w:val="32"/>
          <w:lang w:val="en-US" w:eastAsia="zh-CN"/>
        </w:rPr>
        <w:t>负责保障灾害救助电力供应，帮助灾区抢修和恢复电力设施，保证灾区电力供应；按照灾情统计调查有关制度，做好本公司灾害损失统计、报送等工作。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武警黑河支队教导队：</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负责组织调配武警部队参与灾害救助工作，协助受灾地区做好群众转移、救灾物资运送、发放等工作。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市消防救援大队：</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参加灾害救助工作，协助受灾地区做好群众转移、救灾物资运送、发放，做好受灾群众转移集中安置点消防安全等工作。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市森林消防专业队：</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参加灾害救助工作，协助受灾地区做好群众转移、救灾物资运送、发放等工作。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市安防委其他有关成员单位，按照各自职责协助灾区政府做好自然灾害救助应急保障工作。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bookmarkStart w:id="9" w:name="_Toc25079"/>
      <w:r>
        <w:rPr>
          <w:rFonts w:hint="default" w:ascii="Times New Roman" w:hAnsi="Times New Roman" w:eastAsia="楷体_GB2312" w:cs="Times New Roman"/>
          <w:b/>
          <w:bCs/>
          <w:i w:val="0"/>
          <w:strike w:val="0"/>
          <w:dstrike w:val="0"/>
          <w:snapToGrid w:val="0"/>
          <w:color w:val="000000"/>
          <w:kern w:val="0"/>
          <w:sz w:val="32"/>
          <w:szCs w:val="32"/>
          <w:lang w:val="en-US" w:eastAsia="zh-CN"/>
        </w:rPr>
        <w:t xml:space="preserve">2.2 市安全生产（防灾减灾救灾）委员会办公室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市安全生产（防灾减灾救灾）委员会办公室（以下简称市安防办）承担自然灾害救助应急综合协调日常工作，在市安防委领导下，主要负责组织开展灾情会商核定、调度灾情和救助工作进展动态、组织指导开展灾情核查和损失评估、督促做好因灾倒损住房恢复重建、健全完善救灾捐赠款物管理制度等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黑体" w:hAnsi="黑体" w:eastAsia="黑体" w:cs="黑体"/>
          <w:b w:val="0"/>
          <w:i w:val="0"/>
          <w:strike w:val="0"/>
          <w:dstrike w:val="0"/>
          <w:snapToGrid w:val="0"/>
          <w:color w:val="000000"/>
          <w:kern w:val="0"/>
          <w:sz w:val="32"/>
          <w:szCs w:val="32"/>
          <w:lang w:val="en-US" w:eastAsia="zh-CN"/>
        </w:rPr>
      </w:pPr>
      <w:r>
        <w:rPr>
          <w:rFonts w:hint="default" w:ascii="Times New Roman" w:hAnsi="Times New Roman" w:eastAsia="黑体" w:cs="Times New Roman"/>
          <w:b w:val="0"/>
          <w:i w:val="0"/>
          <w:strike w:val="0"/>
          <w:dstrike w:val="0"/>
          <w:snapToGrid w:val="0"/>
          <w:color w:val="000000"/>
          <w:kern w:val="0"/>
          <w:sz w:val="32"/>
          <w:szCs w:val="32"/>
          <w:lang w:val="en-US" w:eastAsia="zh-CN"/>
        </w:rPr>
        <w:t>3 灾害救助准备</w:t>
      </w:r>
      <w:bookmarkEnd w:id="9"/>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气象、水务、自然资源、农业农村、</w:t>
      </w:r>
      <w:r>
        <w:rPr>
          <w:rFonts w:hint="eastAsia" w:ascii="Times New Roman" w:hAnsi="Times New Roman" w:eastAsia="仿宋_GB2312" w:cs="Times New Roman"/>
          <w:b w:val="0"/>
          <w:i w:val="0"/>
          <w:strike w:val="0"/>
          <w:dstrike w:val="0"/>
          <w:snapToGrid w:val="0"/>
          <w:color w:val="000000"/>
          <w:kern w:val="0"/>
          <w:sz w:val="32"/>
          <w:szCs w:val="32"/>
          <w:lang w:val="en-US" w:eastAsia="zh-CN"/>
        </w:rPr>
        <w:t>林草</w:t>
      </w:r>
      <w:r>
        <w:rPr>
          <w:rFonts w:hint="default" w:ascii="Times New Roman" w:hAnsi="Times New Roman" w:eastAsia="仿宋_GB2312" w:cs="Times New Roman"/>
          <w:b w:val="0"/>
          <w:i w:val="0"/>
          <w:strike w:val="0"/>
          <w:dstrike w:val="0"/>
          <w:snapToGrid w:val="0"/>
          <w:color w:val="000000"/>
          <w:kern w:val="0"/>
          <w:sz w:val="32"/>
          <w:szCs w:val="32"/>
          <w:lang w:val="en-US" w:eastAsia="zh-CN"/>
        </w:rPr>
        <w:t>、地震等部门要及时向市安防办和履行救灾职责的市安防委成员单位通报自然灾害预警预报信息，市自然资源局根据需要及时提供地理信息数据。市安防办根据灾害预警信息，结合可能受影响地区的自然条件、人口和社会经济状况，对可能出现的灾情进行预评估，当可能威胁人民生命财产安全、影响基本生活、需要提前采取应对措施时，视情采取以下一项或多项救助准备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（1）向可能受影响的各乡</w:t>
      </w:r>
      <w:r>
        <w:rPr>
          <w:rFonts w:hint="eastAsia" w:ascii="Times New Roman" w:hAnsi="Times New Roman" w:eastAsia="仿宋_GB2312" w:cs="Times New Roman"/>
          <w:b w:val="0"/>
          <w:i w:val="0"/>
          <w:strike w:val="0"/>
          <w:dstrike w:val="0"/>
          <w:snapToGrid w:val="0"/>
          <w:color w:val="000000"/>
          <w:kern w:val="0"/>
          <w:sz w:val="32"/>
          <w:szCs w:val="32"/>
          <w:lang w:val="en-US" w:eastAsia="zh-CN"/>
        </w:rPr>
        <w:t>（</w:t>
      </w:r>
      <w:r>
        <w:rPr>
          <w:rFonts w:hint="default" w:ascii="Times New Roman" w:hAnsi="Times New Roman" w:eastAsia="仿宋_GB2312" w:cs="Times New Roman"/>
          <w:b w:val="0"/>
          <w:i w:val="0"/>
          <w:strike w:val="0"/>
          <w:dstrike w:val="0"/>
          <w:snapToGrid w:val="0"/>
          <w:color w:val="000000"/>
          <w:kern w:val="0"/>
          <w:sz w:val="32"/>
          <w:szCs w:val="32"/>
          <w:lang w:val="en-US" w:eastAsia="zh-CN"/>
        </w:rPr>
        <w:t>镇</w:t>
      </w:r>
      <w:r>
        <w:rPr>
          <w:rFonts w:hint="eastAsia" w:ascii="Times New Roman" w:hAnsi="Times New Roman" w:eastAsia="仿宋_GB2312" w:cs="Times New Roman"/>
          <w:b w:val="0"/>
          <w:i w:val="0"/>
          <w:strike w:val="0"/>
          <w:dstrike w:val="0"/>
          <w:snapToGrid w:val="0"/>
          <w:color w:val="000000"/>
          <w:kern w:val="0"/>
          <w:sz w:val="32"/>
          <w:szCs w:val="32"/>
          <w:lang w:val="en-US" w:eastAsia="zh-CN"/>
        </w:rPr>
        <w:t>）</w:t>
      </w:r>
      <w:r>
        <w:rPr>
          <w:rFonts w:hint="default" w:ascii="Times New Roman" w:hAnsi="Times New Roman" w:eastAsia="仿宋_GB2312" w:cs="Times New Roman"/>
          <w:b w:val="0"/>
          <w:i w:val="0"/>
          <w:strike w:val="0"/>
          <w:dstrike w:val="0"/>
          <w:snapToGrid w:val="0"/>
          <w:color w:val="000000"/>
          <w:kern w:val="0"/>
          <w:sz w:val="32"/>
          <w:szCs w:val="32"/>
          <w:lang w:val="en-US" w:eastAsia="zh-CN"/>
        </w:rPr>
        <w:t>人民政府和有关单位通报预警信息，提出灾害救助准备工作要求。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（2）加强应急值守，密切跟踪灾害风险变化和发展趋势，对灾害可能造成的损失进行动态评估，及时调整相关措施。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（3）通知各级救灾物资储备库做好救灾物资准备，紧急情况下提前调拨；启动与交通运输、铁路等部门和单位的应急联动机制，做好救灾物资调运准备。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（4）提前派出工作组，实地了解灾害风险，检查指导各项救灾准备工作。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（5）向市委、市政府报告预警及灾害救助准备工作情况，并向市安防委成员单位通报。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（6）向社会发布预警及相关工作开展情况。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黑体" w:hAnsi="黑体" w:eastAsia="黑体" w:cs="黑体"/>
          <w:b w:val="0"/>
          <w:i w:val="0"/>
          <w:strike w:val="0"/>
          <w:dstrike w:val="0"/>
          <w:snapToGrid w:val="0"/>
          <w:color w:val="000000"/>
          <w:kern w:val="0"/>
          <w:sz w:val="32"/>
          <w:szCs w:val="32"/>
          <w:lang w:val="en-US" w:eastAsia="zh-CN"/>
        </w:rPr>
      </w:pPr>
      <w:bookmarkStart w:id="10" w:name="_Toc4813"/>
      <w:r>
        <w:rPr>
          <w:rFonts w:hint="eastAsia" w:ascii="黑体" w:hAnsi="黑体" w:eastAsia="黑体" w:cs="黑体"/>
          <w:b w:val="0"/>
          <w:i w:val="0"/>
          <w:strike w:val="0"/>
          <w:dstrike w:val="0"/>
          <w:snapToGrid w:val="0"/>
          <w:color w:val="000000"/>
          <w:kern w:val="0"/>
          <w:sz w:val="32"/>
          <w:szCs w:val="32"/>
          <w:lang w:val="en-US" w:eastAsia="zh-CN"/>
        </w:rPr>
        <w:t>4 灾情信息报告</w:t>
      </w:r>
      <w:bookmarkEnd w:id="10"/>
      <w:r>
        <w:rPr>
          <w:rFonts w:hint="eastAsia" w:ascii="黑体" w:hAnsi="黑体" w:eastAsia="黑体" w:cs="黑体"/>
          <w:b w:val="0"/>
          <w:i w:val="0"/>
          <w:strike w:val="0"/>
          <w:dstrike w:val="0"/>
          <w:snapToGrid w:val="0"/>
          <w:color w:val="000000"/>
          <w:kern w:val="0"/>
          <w:sz w:val="32"/>
          <w:szCs w:val="32"/>
          <w:lang w:val="en-US" w:eastAsia="zh-CN"/>
        </w:rPr>
        <w:t>和发布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有关成员单位按照省委、省政府、黑河市委、市政府和北安市委、市政府关于突发灾害事件信息报送的要求，以及《自然灾害情况统计调查制度》和《特别重大自然灾害损失统计调查制度》，做好灾情信息统计报送、核查评估、会商核定和部门间信息共享等工作。</w:t>
      </w:r>
      <w:bookmarkStart w:id="11" w:name="_Toc14663"/>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4.1 灾情信息报告</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4.1.1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市应急局应当严格落实灾情信息报告责任，健全工作制度，规范工作流程，确保灾情信息报告及时、准确、全面，坚决杜绝迟报、瞒报、漏报、虚报灾情信息等情况。</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4.1.2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应急局在接到灾害事件报告后，应当在规定时限内向本级党委和政府以及黑河市应急局报告。有关涉灾部门应当及时将本行业灾情通报同级应急管理部门。接到重大自然灾害事件报告后，应急局应当第一时间向本级党委政府以及黑河市应急局报告，同时通过电话或国家应急指挥综合业务系统及时向上级应急管理部门报告。</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4.1.3 </w:t>
      </w:r>
      <w:r>
        <w:rPr>
          <w:rFonts w:hint="default" w:ascii="Times New Roman" w:hAnsi="Times New Roman" w:eastAsia="仿宋_GB2312" w:cs="Times New Roman"/>
          <w:b w:val="0"/>
          <w:i w:val="0"/>
          <w:strike w:val="0"/>
          <w:dstrike w:val="0"/>
          <w:snapToGrid w:val="0"/>
          <w:color w:val="000000"/>
          <w:kern w:val="0"/>
          <w:sz w:val="32"/>
          <w:szCs w:val="32"/>
          <w:lang w:val="en-US" w:eastAsia="zh-CN"/>
        </w:rPr>
        <w:t>通过国家自然灾害灾情管理系统汇总上报的灾情信息，要按照《自然灾害情况统计调查制度》和《特别重大自然灾害损失统计调查制度》等规定报送，首报要快，核报要准。特殊紧急情况下（如断电、断路、断网等），可以先通过卫星电话等其他方式报告，后续及时通过系统补报。</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4.1.4</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地震、山洪、地质灾害等突发性灾害发生后，遇有死亡和失踪人员相关信息认定困难的情况，应急管理部门应当按照因灾死亡和失踪人员信息“先报后核”的原则，第一时间先上报信息，后续根据认定结果进行核报。</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4.1.5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市应急管理部门要建立因灾死亡和失踪人员信息比对机制，主动与公安、自然资源、交通运输、水务、农业农村、</w:t>
      </w:r>
      <w:r>
        <w:rPr>
          <w:rFonts w:hint="eastAsia" w:ascii="Times New Roman" w:hAnsi="Times New Roman" w:eastAsia="仿宋_GB2312" w:cs="Times New Roman"/>
          <w:b w:val="0"/>
          <w:i w:val="0"/>
          <w:strike w:val="0"/>
          <w:dstrike w:val="0"/>
          <w:snapToGrid w:val="0"/>
          <w:color w:val="000000"/>
          <w:kern w:val="0"/>
          <w:sz w:val="32"/>
          <w:szCs w:val="32"/>
          <w:lang w:val="en-US" w:eastAsia="zh-CN"/>
        </w:rPr>
        <w:t>卫健</w:t>
      </w:r>
      <w:r>
        <w:rPr>
          <w:rFonts w:hint="default" w:ascii="Times New Roman" w:hAnsi="Times New Roman" w:eastAsia="仿宋_GB2312" w:cs="Times New Roman"/>
          <w:b w:val="0"/>
          <w:i w:val="0"/>
          <w:strike w:val="0"/>
          <w:dstrike w:val="0"/>
          <w:snapToGrid w:val="0"/>
          <w:color w:val="000000"/>
          <w:kern w:val="0"/>
          <w:sz w:val="32"/>
          <w:szCs w:val="32"/>
          <w:lang w:val="en-US" w:eastAsia="zh-CN"/>
        </w:rPr>
        <w:t>等部门沟通协调；对造成重大人员伤亡的灾害事件，及时开展信息比对和跨地区、跨部门会商。部门间数据不一致或定性存在争议的，会同相关部门联合开展调查并出具调查报告，向本级党委和政府报告，同时抄报黑河市应急局。</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4.1.6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级灾害救助应急响应终止前，应急管理部门执行灾情24小时零报告制度，逐级上报上级应急管理部门。灾情发生重大变化时，市应急局立即向市委、市政府报告。灾情稳定后，应急管理部门要及时组织相关部门和专家开展灾情核查，客观准确核定各类灾害损失，并及时组织上报。</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4.1.7</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对于干旱灾害，市应急管理部门应当在旱情初显、群众生产生活受到一定影响时，初报灾情；在旱情发展过程中，每10日至少续报一次灾情，直至灾情解除；灾情解除后及时核报。</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4.1.8</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市政府要建立健全灾情会商制度，由市安防办针对重大自然灾害过程、年度灾情等，及时组织相关涉灾部门开展灾情会商，通报灾情信息，全面客观评估、核定灾情，确保各部门灾情数据口径一致。灾害损失等灾情信息要及时通报市安防委有关成员单位。</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4.2 灾情信息发布</w:t>
      </w:r>
      <w:bookmarkEnd w:id="11"/>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bookmarkStart w:id="12" w:name="_Toc24439"/>
      <w:r>
        <w:rPr>
          <w:rFonts w:hint="default" w:ascii="Times New Roman" w:hAnsi="Times New Roman" w:eastAsia="仿宋_GB2312" w:cs="Times New Roman"/>
          <w:b w:val="0"/>
          <w:i w:val="0"/>
          <w:strike w:val="0"/>
          <w:dstrike w:val="0"/>
          <w:snapToGrid w:val="0"/>
          <w:color w:val="000000"/>
          <w:kern w:val="0"/>
          <w:sz w:val="32"/>
          <w:szCs w:val="32"/>
          <w:lang w:val="en-US" w:eastAsia="zh-CN"/>
        </w:rPr>
        <w:t>信息发布坚持实事求是、及时准确、公开透明的原则。信息发布形式包括授权发布、组织报道、接受记者采访、举行新闻发布会等。市政府要主动通过应急广播、重点新闻网站或政府网站、政务微博、政务微信、政务客户端等发布信息。市广播电视行政管理部门等相关单位应配合做好预警、灾情等应急信息发布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灾情稳定前，市安防委应当及时向社会滚动发布自然灾害造成的人员伤亡、财产损失以及自然灾害救助工作动态、成效、下一步安排等情况；灾情稳定后，应当及时评估、核定并按有关规定发布自然灾害损失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关于灾情核定和发布工作，法律法规另有规定的，从其规定。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黑体" w:cs="Times New Roman"/>
          <w:b w:val="0"/>
          <w:i w:val="0"/>
          <w:strike w:val="0"/>
          <w:dstrike w:val="0"/>
          <w:snapToGrid w:val="0"/>
          <w:color w:val="000000"/>
          <w:kern w:val="0"/>
          <w:sz w:val="32"/>
          <w:szCs w:val="32"/>
          <w:lang w:val="en-US" w:eastAsia="zh-CN"/>
        </w:rPr>
      </w:pPr>
      <w:r>
        <w:rPr>
          <w:rFonts w:hint="default" w:ascii="Times New Roman" w:hAnsi="Times New Roman" w:eastAsia="黑体" w:cs="Times New Roman"/>
          <w:b w:val="0"/>
          <w:i w:val="0"/>
          <w:strike w:val="0"/>
          <w:dstrike w:val="0"/>
          <w:snapToGrid w:val="0"/>
          <w:color w:val="000000"/>
          <w:kern w:val="0"/>
          <w:sz w:val="32"/>
          <w:szCs w:val="32"/>
          <w:lang w:val="en-US" w:eastAsia="zh-CN"/>
        </w:rPr>
        <w:t>5 市级应急响应</w:t>
      </w:r>
      <w:bookmarkEnd w:id="12"/>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根据自然灾害的危害程度，灾害救助工作需要等因素，市级自然灾害救助应急响应分为一级、二级、三级、四级。一级响应级别最高。</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黑体" w:cs="Times New Roman"/>
          <w:b/>
          <w:bCs/>
          <w:i w:val="0"/>
          <w:strike w:val="0"/>
          <w:dstrike w:val="0"/>
          <w:snapToGrid w:val="0"/>
          <w:color w:val="000000"/>
          <w:kern w:val="0"/>
          <w:sz w:val="32"/>
          <w:szCs w:val="32"/>
          <w:lang w:val="en-US" w:eastAsia="zh-CN"/>
        </w:rPr>
      </w:pPr>
      <w:bookmarkStart w:id="13" w:name="_Toc9668"/>
      <w:r>
        <w:rPr>
          <w:rFonts w:hint="default" w:ascii="Times New Roman" w:hAnsi="Times New Roman" w:eastAsia="黑体" w:cs="Times New Roman"/>
          <w:b/>
          <w:bCs/>
          <w:i w:val="0"/>
          <w:strike w:val="0"/>
          <w:dstrike w:val="0"/>
          <w:snapToGrid w:val="0"/>
          <w:color w:val="000000"/>
          <w:kern w:val="0"/>
          <w:sz w:val="32"/>
          <w:szCs w:val="32"/>
          <w:lang w:val="en-US" w:eastAsia="zh-CN"/>
        </w:rPr>
        <w:t>5.1 一级响应</w:t>
      </w:r>
      <w:bookmarkEnd w:id="13"/>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5.1.1 启动条件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（一）全市范围内发生重大自然灾害，一次灾害过程出现以下情况之一的，可启动一级响应：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（1）死亡失踪5人以上（含本数，下同）；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（2）紧急转移安置或需紧急生活救助1万人以上；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（3）倒塌或严重损坏房屋1000间或500户以上；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（4）干旱灾害造成缺粮或缺水等生活困难，需政府救助人数占全市农牧业人口15%以上或2万人以上；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（5）灾害造成群众生产生活资料遭受特别巨大损失、短期内失去收入来源、社会关注度特别高；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（6）符合其他自然灾害专项预案一级响应启动条件的情形。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（二）市委、市政府认为需要启动一级响应的其他事项。</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5.1.2 启动程序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灾害发生后，市安防办经分析评估，认定灾情达到启动条件，向市安防委提出启动一级响应的建议，市安防委报市委、市政府决定。必要时，市委、市政府直接决定启动一级响应。市安防办按程序以市安防委名义下发启动响应的通知，同时向黑河市安防委和黑河市应急局报告，请求针对我市灾情启动市级救助应急响应。</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5.1.3 响应措施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市安防委主任统一组织、领导、协调市级层面自然灾害救助工作，指导支持受灾乡</w:t>
      </w:r>
      <w:r>
        <w:rPr>
          <w:rFonts w:hint="eastAsia" w:ascii="Times New Roman" w:hAnsi="Times New Roman" w:eastAsia="仿宋_GB2312" w:cs="Times New Roman"/>
          <w:b w:val="0"/>
          <w:i w:val="0"/>
          <w:strike w:val="0"/>
          <w:dstrike w:val="0"/>
          <w:snapToGrid w:val="0"/>
          <w:color w:val="000000"/>
          <w:kern w:val="0"/>
          <w:sz w:val="32"/>
          <w:szCs w:val="32"/>
          <w:lang w:val="en-US" w:eastAsia="zh-CN"/>
        </w:rPr>
        <w:t>（</w:t>
      </w:r>
      <w:r>
        <w:rPr>
          <w:rFonts w:hint="default" w:ascii="Times New Roman" w:hAnsi="Times New Roman" w:eastAsia="仿宋_GB2312" w:cs="Times New Roman"/>
          <w:b w:val="0"/>
          <w:i w:val="0"/>
          <w:strike w:val="0"/>
          <w:dstrike w:val="0"/>
          <w:snapToGrid w:val="0"/>
          <w:color w:val="000000"/>
          <w:kern w:val="0"/>
          <w:sz w:val="32"/>
          <w:szCs w:val="32"/>
          <w:lang w:val="en-US" w:eastAsia="zh-CN"/>
        </w:rPr>
        <w:t>镇</w:t>
      </w:r>
      <w:r>
        <w:rPr>
          <w:rFonts w:hint="eastAsia" w:ascii="Times New Roman" w:hAnsi="Times New Roman" w:eastAsia="仿宋_GB2312" w:cs="Times New Roman"/>
          <w:b w:val="0"/>
          <w:i w:val="0"/>
          <w:strike w:val="0"/>
          <w:dstrike w:val="0"/>
          <w:snapToGrid w:val="0"/>
          <w:color w:val="000000"/>
          <w:kern w:val="0"/>
          <w:sz w:val="32"/>
          <w:szCs w:val="32"/>
          <w:lang w:val="en-US" w:eastAsia="zh-CN"/>
        </w:rPr>
        <w:t>）</w:t>
      </w:r>
      <w:r>
        <w:rPr>
          <w:rFonts w:hint="default" w:ascii="Times New Roman" w:hAnsi="Times New Roman" w:eastAsia="仿宋_GB2312" w:cs="Times New Roman"/>
          <w:b w:val="0"/>
          <w:i w:val="0"/>
          <w:strike w:val="0"/>
          <w:dstrike w:val="0"/>
          <w:snapToGrid w:val="0"/>
          <w:color w:val="000000"/>
          <w:kern w:val="0"/>
          <w:sz w:val="32"/>
          <w:szCs w:val="32"/>
          <w:lang w:val="en-US" w:eastAsia="zh-CN"/>
        </w:rPr>
        <w:t>人民政府自然灾害救助工作，市安防委及其成员单位视情采取以下措施：</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（1）开展灾情研判。</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主任主持或委托副主任主持召开灾情和救灾工作会商会议，研判灾情和救灾形势，研究部署灾害救助工作，市安防委各成员单位及有关受灾乡镇人民政府参加，对指导支持灾区减灾救灾重大事项做出决定，有关情况及时向市委、市政府报告。</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（2）指导开展救灾。</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主任或指定市安防委副主任，率领有关部门组成的工作组，赴受灾地区指导灾害救助工作，核查灾情，慰问受灾群众。根据灾情和救灾工作需要，市应急管理可派出先期工作组，赴受灾地区指导开展灾害救助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（3）汇总统计灾情。</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办及时掌握灾情和救灾工作动态信息，按照有关规定统一发布灾情，及时发布受灾地区需求。市安防委有关成员单位做好灾情、受灾地区需求、救灾工作动态等信息共享，及时向市安防办报告有关情况。必要时，市安防委组织专家开展灾情发展趋势及受灾地区需求评估。</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（4）下拨救灾款物。</w:t>
      </w:r>
      <w:r>
        <w:rPr>
          <w:rFonts w:hint="default" w:ascii="Times New Roman" w:hAnsi="Times New Roman" w:eastAsia="仿宋_GB2312" w:cs="Times New Roman"/>
          <w:b w:val="0"/>
          <w:i w:val="0"/>
          <w:strike w:val="0"/>
          <w:dstrike w:val="0"/>
          <w:snapToGrid w:val="0"/>
          <w:color w:val="000000"/>
          <w:kern w:val="0"/>
          <w:sz w:val="32"/>
          <w:szCs w:val="32"/>
          <w:lang w:val="en-US" w:eastAsia="zh-CN"/>
        </w:rPr>
        <w:t>根据各乡镇（街道）申请和有关部门对灾情的核定情况，经市政府批准，市财政局、市应急局及时下拨自然灾害生活补助资金。市应急局向灾区紧急调拨生活类救灾物资，指导、监督基层救灾应急措施落实和救灾款物发放；市交通运输、铁路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（5）投入救灾力量。</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迅速协调、调派综合性消防救援队伍、专业救援队伍投入救灾工作，积极帮助受灾地区转移受灾群众、运送发放救灾物资等。市国资办督促市属企业积极参与抢险救援、基础设施抢修恢复等工作，全力支援救灾工作。市委社会工作部统筹指导有关部门和单位，协调组织志愿服务力量参与灾害救助工作。市公安局加强灾区社会治安和道路交通应急管理，协助组织灾区群众紧急转移。市人武部、武警教导队等军队有关部门根据市政府请求，组织协调解放军、武警部队、民兵、预备役部队参加救灾，协助市政府运送、发放救灾物资。</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（6）安置受灾群众。</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市应急局会同有关部门指导受灾地区统筹安置受灾群众，加强集中安置点管理服务，保障受灾群众基本生活。市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卫健</w:t>
      </w:r>
      <w:r>
        <w:rPr>
          <w:rFonts w:hint="default" w:ascii="Times New Roman" w:hAnsi="Times New Roman" w:eastAsia="仿宋_GB2312" w:cs="Times New Roman"/>
          <w:b w:val="0"/>
          <w:i w:val="0"/>
          <w:strike w:val="0"/>
          <w:dstrike w:val="0"/>
          <w:snapToGrid w:val="0"/>
          <w:color w:val="000000"/>
          <w:kern w:val="0"/>
          <w:sz w:val="32"/>
          <w:szCs w:val="32"/>
          <w:lang w:val="en-US" w:eastAsia="zh-CN"/>
        </w:rPr>
        <w:t>局、市疾控中心及时组织医疗卫生队伍赴受灾地区协助开展医疗救治、灾后防疫和心里援助等卫生应急工作。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（7）恢复受灾地区秩序。</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市发改局、市市场监管局、市农业农村局、市商粮储局等有关部门做好保障市场供应工作，防止价格大幅波动。市通讯管理办公室组织基础电信运营企业做好应急通信保障工作。市应急局、市发改局、市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工信科技</w:t>
      </w:r>
      <w:r>
        <w:rPr>
          <w:rFonts w:hint="default" w:ascii="Times New Roman" w:hAnsi="Times New Roman" w:eastAsia="仿宋_GB2312" w:cs="Times New Roman"/>
          <w:b w:val="0"/>
          <w:i w:val="0"/>
          <w:strike w:val="0"/>
          <w:dstrike w:val="0"/>
          <w:snapToGrid w:val="0"/>
          <w:color w:val="000000"/>
          <w:kern w:val="0"/>
          <w:sz w:val="32"/>
          <w:szCs w:val="32"/>
          <w:lang w:val="en-US" w:eastAsia="zh-CN"/>
        </w:rPr>
        <w:t>局组织协调救灾物资装备、防护和消杀用品、药品和医疗器械等生产供应工作。国家金融监督管理总局北安监管支局指导做好受灾地区保险理赔和金融支持服务。</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（8）抢修基础设施。</w:t>
      </w:r>
      <w:r>
        <w:rPr>
          <w:rFonts w:hint="default" w:ascii="Times New Roman" w:hAnsi="Times New Roman" w:eastAsia="仿宋_GB2312" w:cs="Times New Roman"/>
          <w:b w:val="0"/>
          <w:i w:val="0"/>
          <w:strike w:val="0"/>
          <w:dstrike w:val="0"/>
          <w:snapToGrid w:val="0"/>
          <w:color w:val="000000"/>
          <w:kern w:val="0"/>
          <w:sz w:val="32"/>
          <w:szCs w:val="32"/>
          <w:lang w:val="en-US" w:eastAsia="zh-CN"/>
        </w:rPr>
        <w:t>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住建</w:t>
      </w:r>
      <w:r>
        <w:rPr>
          <w:rFonts w:hint="default" w:ascii="Times New Roman" w:hAnsi="Times New Roman" w:eastAsia="仿宋_GB2312" w:cs="Times New Roman"/>
          <w:b w:val="0"/>
          <w:i w:val="0"/>
          <w:strike w:val="0"/>
          <w:dstrike w:val="0"/>
          <w:snapToGrid w:val="0"/>
          <w:color w:val="000000"/>
          <w:kern w:val="0"/>
          <w:sz w:val="32"/>
          <w:szCs w:val="32"/>
          <w:lang w:val="en-US" w:eastAsia="zh-CN"/>
        </w:rPr>
        <w:t>局指导灾后房屋建筑和市政基础设施工程的安全应急评估等工作。市水务局指导受灾地区水利水电工程设施修复、蓄滞洪区运用及补偿、水利行业供水和村镇应急供水工作。国网黑龙江省电力有限公司北安市供电分公司负责业务范围内的水电工程修复，及时调派发电车、电动机等设备保障应急救援电力供应；紧急采取应急措施，保障灾区急需电力供应；迅速派出抢修队伍抢修公司受损的供电设施，尽快恢复灾区电力供应。</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（9）提供技术支撑。</w:t>
      </w:r>
      <w:r>
        <w:rPr>
          <w:rFonts w:hint="default" w:ascii="Times New Roman" w:hAnsi="Times New Roman" w:eastAsia="仿宋_GB2312" w:cs="Times New Roman"/>
          <w:b w:val="0"/>
          <w:i w:val="0"/>
          <w:strike w:val="0"/>
          <w:dstrike w:val="0"/>
          <w:snapToGrid w:val="0"/>
          <w:color w:val="000000"/>
          <w:kern w:val="0"/>
          <w:sz w:val="32"/>
          <w:szCs w:val="32"/>
          <w:lang w:val="en-US" w:eastAsia="zh-CN"/>
        </w:rPr>
        <w:t>市科学技术协会提供科普方面的综合咨询建议，协调医疗科技工作者支持救灾工作。市自然资源局准备灾区地理信息数据，组织灾区现场影像获取等应急测绘，开展灾情监测和空间分析，提供应急测绘保障服务。黑河市北安生态环境局参与组织因灾导致的次生突发重大环境事件应急处置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（10）合力捐赠救助。</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应急局会同市民政局组织开展全市性救灾捐赠活动，指导具有救灾宗旨的社会组织加强捐赠款物管理、分配和使用。市红十字会依法开展相关救援、救灾工作，开展救灾募捐等活动。市应急局、市民政局加强受灾人员救灾政策和社会救助政策的有效衔接，协调联动，形成救助合力，确保受灾群众基本生活得到妥善保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（11）加强新闻宣传。</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市委宣传部统筹负责新闻宣传和舆论引导工作，指导有关部门建立新闻发布和媒体采访服务管理机制，及时组织新闻发布会，协调指导媒体做好新闻宣传。市委网信办、</w:t>
      </w:r>
      <w:r>
        <w:rPr>
          <w:rFonts w:hint="eastAsia" w:ascii="Times New Roman" w:hAnsi="Times New Roman" w:eastAsia="仿宋_GB2312" w:cs="Times New Roman"/>
          <w:b w:val="0"/>
          <w:i w:val="0"/>
          <w:strike w:val="0"/>
          <w:dstrike w:val="0"/>
          <w:snapToGrid w:val="0"/>
          <w:color w:val="000000"/>
          <w:kern w:val="0"/>
          <w:sz w:val="32"/>
          <w:szCs w:val="32"/>
          <w:lang w:val="en-US" w:eastAsia="zh-CN"/>
        </w:rPr>
        <w:t>文广旅</w:t>
      </w:r>
      <w:r>
        <w:rPr>
          <w:rFonts w:hint="default" w:ascii="Times New Roman" w:hAnsi="Times New Roman" w:eastAsia="仿宋_GB2312" w:cs="Times New Roman"/>
          <w:b w:val="0"/>
          <w:i w:val="0"/>
          <w:strike w:val="0"/>
          <w:dstrike w:val="0"/>
          <w:snapToGrid w:val="0"/>
          <w:color w:val="000000"/>
          <w:kern w:val="0"/>
          <w:sz w:val="32"/>
          <w:szCs w:val="32"/>
          <w:lang w:val="en-US" w:eastAsia="zh-CN"/>
        </w:rPr>
        <w:t>局等按职责组织做好新闻报道和舆论引导工作。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（12）开展损失评估。</w:t>
      </w:r>
      <w:r>
        <w:rPr>
          <w:rFonts w:hint="default" w:ascii="Times New Roman" w:hAnsi="Times New Roman" w:eastAsia="仿宋_GB2312" w:cs="Times New Roman"/>
          <w:b w:val="0"/>
          <w:i w:val="0"/>
          <w:strike w:val="0"/>
          <w:dstrike w:val="0"/>
          <w:snapToGrid w:val="0"/>
          <w:color w:val="000000"/>
          <w:kern w:val="0"/>
          <w:sz w:val="32"/>
          <w:szCs w:val="32"/>
          <w:lang w:val="en-US" w:eastAsia="zh-CN"/>
        </w:rPr>
        <w:t>灾情稳定后，根据市委、市政府关于灾害评估的有关部署，市应急局、受灾地区政府组织开展灾害损失评估工作。市应急局按有关规定统一发布灾害损失情况。</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（13）报告工作情况。</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市安防委其他成员单位按照职责分工，做好有关工作。市安防办及时汇总各部门开展灾害救助等工作情况并及时向市委、市政府报告。</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黑体" w:cs="Times New Roman"/>
          <w:b w:val="0"/>
          <w:i w:val="0"/>
          <w:strike w:val="0"/>
          <w:dstrike w:val="0"/>
          <w:snapToGrid w:val="0"/>
          <w:color w:val="000000"/>
          <w:kern w:val="0"/>
          <w:sz w:val="32"/>
          <w:szCs w:val="32"/>
          <w:lang w:val="en-US" w:eastAsia="zh-CN"/>
        </w:rPr>
      </w:pPr>
      <w:bookmarkStart w:id="14" w:name="_Toc30323"/>
      <w:r>
        <w:rPr>
          <w:rFonts w:hint="default" w:ascii="Times New Roman" w:hAnsi="Times New Roman" w:eastAsia="楷体_GB2312" w:cs="Times New Roman"/>
          <w:b/>
          <w:bCs/>
          <w:i w:val="0"/>
          <w:strike w:val="0"/>
          <w:dstrike w:val="0"/>
          <w:snapToGrid w:val="0"/>
          <w:color w:val="000000"/>
          <w:kern w:val="0"/>
          <w:sz w:val="32"/>
          <w:szCs w:val="32"/>
          <w:lang w:val="en-US" w:eastAsia="zh-CN"/>
        </w:rPr>
        <w:t>5.2二级响应</w:t>
      </w:r>
      <w:bookmarkEnd w:id="14"/>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5.2.1 启动条件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全市范围内发生较大自然灾害，一次灾害过程出现以下情况之一的，可启动二级响应：</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（1）死亡失踪3人以上、5人以下（不含本数，下同）；</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（2）紧急转移安置或需紧急生活救助5000人以上、1万人以下；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（3）倒塌或严重损坏房屋500间或300户以上、1000间或500户以下；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（4）干旱灾害造成缺粮或缺水等生活困难，需政府救助人数占全市农牧业人口10%以上、15%以下，或1.5万人以上、2万人以下。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（5）灾害造成群众生产生活资料遭受巨大损失、短期内失去收入来源、社会广泛关注；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（6）符合其他自然灾害专项预案二级响应启动条件的情形。</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5.2.2 启动程序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灾害发生后，市安防办经分析评估，认定灾情达到启动条件，向市安防委提出启动二级响应的建议，市安防委副主任（市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应急局</w:t>
      </w:r>
      <w:r>
        <w:rPr>
          <w:rFonts w:hint="default" w:ascii="Times New Roman" w:hAnsi="Times New Roman" w:eastAsia="仿宋_GB2312" w:cs="Times New Roman"/>
          <w:b w:val="0"/>
          <w:i w:val="0"/>
          <w:strike w:val="0"/>
          <w:dstrike w:val="0"/>
          <w:snapToGrid w:val="0"/>
          <w:color w:val="000000"/>
          <w:kern w:val="0"/>
          <w:sz w:val="32"/>
          <w:szCs w:val="32"/>
          <w:lang w:val="en-US" w:eastAsia="zh-CN"/>
        </w:rPr>
        <w:t>主要负责同志）报市安防委主任决定。市安防办按程序以市安防委名义下发启动响应的通知，同时向市委、市政府和黑河市安防委、黑河市应急局报告。</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5.2.3 响应措施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市安防委副主任（市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应急局</w:t>
      </w:r>
      <w:r>
        <w:rPr>
          <w:rFonts w:hint="default" w:ascii="Times New Roman" w:hAnsi="Times New Roman" w:eastAsia="仿宋_GB2312" w:cs="Times New Roman"/>
          <w:b w:val="0"/>
          <w:i w:val="0"/>
          <w:strike w:val="0"/>
          <w:dstrike w:val="0"/>
          <w:snapToGrid w:val="0"/>
          <w:color w:val="000000"/>
          <w:kern w:val="0"/>
          <w:sz w:val="32"/>
          <w:szCs w:val="32"/>
          <w:lang w:val="en-US" w:eastAsia="zh-CN"/>
        </w:rPr>
        <w:t>主要负责同志）组织协调市级层面自然灾害救助工作，指导支持受灾地区自然灾害救助工作。市安防委及其成员单位采取以下措施：</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（1）开展灾情研判。</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市安防委副主任主持或委托市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应急局</w:t>
      </w:r>
      <w:r>
        <w:rPr>
          <w:rFonts w:hint="default" w:ascii="Times New Roman" w:hAnsi="Times New Roman" w:eastAsia="仿宋_GB2312" w:cs="Times New Roman"/>
          <w:b w:val="0"/>
          <w:i w:val="0"/>
          <w:strike w:val="0"/>
          <w:dstrike w:val="0"/>
          <w:snapToGrid w:val="0"/>
          <w:color w:val="000000"/>
          <w:kern w:val="0"/>
          <w:sz w:val="32"/>
          <w:szCs w:val="32"/>
          <w:lang w:val="en-US" w:eastAsia="zh-CN"/>
        </w:rPr>
        <w:t>负责同志主持召开会商会，市安防委各成员单位及有关受灾地区政府参加，分析灾区形势，研究落实对灾区的救灾支持政策和措施，重要情况及时向市委、市政府报告。</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（2）指导灾害救助。</w:t>
      </w:r>
      <w:r>
        <w:rPr>
          <w:rFonts w:hint="default" w:ascii="Times New Roman" w:hAnsi="Times New Roman" w:eastAsia="仿宋_GB2312" w:cs="Times New Roman"/>
          <w:b w:val="0"/>
          <w:i w:val="0"/>
          <w:strike w:val="0"/>
          <w:dstrike w:val="0"/>
          <w:snapToGrid w:val="0"/>
          <w:color w:val="000000"/>
          <w:kern w:val="0"/>
          <w:sz w:val="32"/>
          <w:szCs w:val="32"/>
          <w:lang w:val="en-US" w:eastAsia="zh-CN"/>
        </w:rPr>
        <w:t>派出由有关成员单位组成的工作组，赴灾区慰问受灾群众，核查灾情，指导灾害救助工作。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（3）开展灾情评估。</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办及时掌握灾情和救灾工作动态信息，组织灾情会商，按照有关规定统一发布灾情，及时发布灾区需求。市安防委有关成员单位做好灾情、灾区需求、救灾工作动态等信息共享，及时向市安防办报告有关情况。必要时，市安防委组织专家开展灾情发展趋势及灾区需求评估。</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（4）下拨救灾款物。</w:t>
      </w:r>
      <w:r>
        <w:rPr>
          <w:rFonts w:hint="default" w:ascii="Times New Roman" w:hAnsi="Times New Roman" w:eastAsia="仿宋_GB2312" w:cs="Times New Roman"/>
          <w:b w:val="0"/>
          <w:i w:val="0"/>
          <w:strike w:val="0"/>
          <w:dstrike w:val="0"/>
          <w:snapToGrid w:val="0"/>
          <w:color w:val="000000"/>
          <w:kern w:val="0"/>
          <w:sz w:val="32"/>
          <w:szCs w:val="32"/>
          <w:lang w:val="en-US" w:eastAsia="zh-CN"/>
        </w:rPr>
        <w:t>根据受灾地区政府申请和有关部门对灾情的核定情况，经市政府批准，市财政局、市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应急局</w:t>
      </w:r>
      <w:r>
        <w:rPr>
          <w:rFonts w:hint="default" w:ascii="Times New Roman" w:hAnsi="Times New Roman" w:eastAsia="仿宋_GB2312" w:cs="Times New Roman"/>
          <w:b w:val="0"/>
          <w:i w:val="0"/>
          <w:strike w:val="0"/>
          <w:dstrike w:val="0"/>
          <w:snapToGrid w:val="0"/>
          <w:color w:val="000000"/>
          <w:kern w:val="0"/>
          <w:sz w:val="32"/>
          <w:szCs w:val="32"/>
          <w:lang w:val="en-US" w:eastAsia="zh-CN"/>
        </w:rPr>
        <w:t>及时下拨自然灾害生活补助资金。市应急局向灾区紧急调拨生活类救灾物资，指导、监督基层救灾应急措施落实和救灾款物发放；市交通运输、铁路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（5）投入救助力量。</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迅速协调、调派综合性消防救援队伍、专业救援队伍投入救灾工作，积极帮助受灾地区转移受灾群众、运送发放救灾物资等。市委社会工作部统筹指导有关部门和单位，协调组织志愿服务力量参与灾害救助工作。市人武部、武警教导队等军队有关部门根据市政府请求，组织协调解放军、武警部队、民兵、预备役部队参加救灾，协助市政府运送、发放救灾物资。</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（6）开展救助服务。</w:t>
      </w:r>
      <w:r>
        <w:rPr>
          <w:rFonts w:hint="default" w:ascii="Times New Roman" w:hAnsi="Times New Roman" w:eastAsia="仿宋_GB2312" w:cs="Times New Roman"/>
          <w:b w:val="0"/>
          <w:i w:val="0"/>
          <w:strike w:val="0"/>
          <w:dstrike w:val="0"/>
          <w:snapToGrid w:val="0"/>
          <w:color w:val="000000"/>
          <w:kern w:val="0"/>
          <w:sz w:val="32"/>
          <w:szCs w:val="32"/>
          <w:lang w:val="en-US" w:eastAsia="zh-CN"/>
        </w:rPr>
        <w:t>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卫健局</w:t>
      </w:r>
      <w:r>
        <w:rPr>
          <w:rFonts w:hint="default" w:ascii="Times New Roman" w:hAnsi="Times New Roman" w:eastAsia="仿宋_GB2312" w:cs="Times New Roman"/>
          <w:b w:val="0"/>
          <w:i w:val="0"/>
          <w:strike w:val="0"/>
          <w:dstrike w:val="0"/>
          <w:snapToGrid w:val="0"/>
          <w:color w:val="000000"/>
          <w:kern w:val="0"/>
          <w:sz w:val="32"/>
          <w:szCs w:val="32"/>
          <w:lang w:val="en-US" w:eastAsia="zh-CN"/>
        </w:rPr>
        <w:t>根据需要，及时派出医疗卫生队伍赴灾区协助开展医疗救治、灾后防疫和心理援助等卫生应急工作。市自然资源局准备灾区地理信息数据，组织灾区现场影像获取等应急测绘，开展灾情监测和空间分析，提供应急测绘保障服务。市国资办督促市属企业积极参与抢险救援、基础设施抢修恢复等工作，全力支援救灾工作。国家金融监督管理总局北安监管支局指导做好受灾地区保险理赔和金融支持服务。</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（7）合力捐赠救助。</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应急局会同市民政局组织开展救灾捐赠活动。市红十字会依法开展相关救援、救灾工作，开展救灾募捐等活动。市应急局、市民政局加强受灾人员救灾政策和社会救助政策的有效衔接，协调联动，形成救助合力，确保受灾群众基本生活得到妥善保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（8）加强新闻宣传。</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市委宣传部统筹负责新闻宣传和舆论引导工作，指导有关部门视情及时组织新闻发布会，协调指导媒体做好新闻宣传。市委网信办、</w:t>
      </w:r>
      <w:r>
        <w:rPr>
          <w:rFonts w:hint="eastAsia" w:ascii="Times New Roman" w:hAnsi="Times New Roman" w:eastAsia="仿宋_GB2312" w:cs="Times New Roman"/>
          <w:b w:val="0"/>
          <w:i w:val="0"/>
          <w:strike w:val="0"/>
          <w:dstrike w:val="0"/>
          <w:snapToGrid w:val="0"/>
          <w:color w:val="000000"/>
          <w:kern w:val="0"/>
          <w:sz w:val="32"/>
          <w:szCs w:val="32"/>
          <w:lang w:val="en-US" w:eastAsia="zh-CN"/>
        </w:rPr>
        <w:t>文广旅</w:t>
      </w:r>
      <w:r>
        <w:rPr>
          <w:rFonts w:hint="default" w:ascii="Times New Roman" w:hAnsi="Times New Roman" w:eastAsia="仿宋_GB2312" w:cs="Times New Roman"/>
          <w:b w:val="0"/>
          <w:i w:val="0"/>
          <w:strike w:val="0"/>
          <w:dstrike w:val="0"/>
          <w:snapToGrid w:val="0"/>
          <w:color w:val="000000"/>
          <w:kern w:val="0"/>
          <w:sz w:val="32"/>
          <w:szCs w:val="32"/>
          <w:lang w:val="en-US" w:eastAsia="zh-CN"/>
        </w:rPr>
        <w:t>局等按职责组织做好新闻报道和舆论引导工作。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（9）开展灾情评估。</w:t>
      </w:r>
      <w:r>
        <w:rPr>
          <w:rFonts w:hint="default" w:ascii="Times New Roman" w:hAnsi="Times New Roman" w:eastAsia="仿宋_GB2312" w:cs="Times New Roman"/>
          <w:b w:val="0"/>
          <w:i w:val="0"/>
          <w:strike w:val="0"/>
          <w:dstrike w:val="0"/>
          <w:snapToGrid w:val="0"/>
          <w:color w:val="000000"/>
          <w:kern w:val="0"/>
          <w:sz w:val="32"/>
          <w:szCs w:val="32"/>
          <w:lang w:val="en-US" w:eastAsia="zh-CN"/>
        </w:rPr>
        <w:t>灾情稳定后，受灾地区政府组织开展灾害损失评估工作，及时将评估结果报送市安防委。市安防办组织核定并按有关规定统一发布灾害损失情况。</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（10）报告工作情况。</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市安防委其他成员单位按照职责分工，做好有关工作。市安防办及时汇总各部门开展灾害救助等工作情况并上报。</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黑体" w:cs="Times New Roman"/>
          <w:b w:val="0"/>
          <w:i w:val="0"/>
          <w:strike w:val="0"/>
          <w:dstrike w:val="0"/>
          <w:snapToGrid w:val="0"/>
          <w:color w:val="000000"/>
          <w:kern w:val="0"/>
          <w:sz w:val="32"/>
          <w:szCs w:val="32"/>
          <w:lang w:val="en-US" w:eastAsia="zh-CN"/>
        </w:rPr>
      </w:pPr>
      <w:bookmarkStart w:id="15" w:name="_Toc28435"/>
      <w:r>
        <w:rPr>
          <w:rFonts w:hint="default" w:ascii="Times New Roman" w:hAnsi="Times New Roman" w:eastAsia="楷体_GB2312" w:cs="Times New Roman"/>
          <w:b/>
          <w:bCs/>
          <w:i w:val="0"/>
          <w:strike w:val="0"/>
          <w:dstrike w:val="0"/>
          <w:snapToGrid w:val="0"/>
          <w:color w:val="000000"/>
          <w:kern w:val="0"/>
          <w:sz w:val="32"/>
          <w:szCs w:val="32"/>
          <w:lang w:val="en-US" w:eastAsia="zh-CN"/>
        </w:rPr>
        <w:t>5.3 三级响应</w:t>
      </w:r>
      <w:bookmarkEnd w:id="15"/>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5.3.1 启动条件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全市范围内发生较大自然灾害，一次灾害过程出现以下情况之一的，可启动三级响应：</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（1）死亡失踪1人以上、3人以下；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（2）紧急转移安置或需紧急生活救助2000人以上、5000人以下；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（3）倒塌或严重损坏房屋300间或100户以上、500间或300户以下；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（4）干旱灾害造成缺粮或缺水等生活困难，需政府救助人数占全市农牧业人口8%以上、10%以下，或1万人以上、1.5万人以下</w:t>
      </w:r>
      <w:r>
        <w:rPr>
          <w:rFonts w:hint="eastAsia" w:ascii="Times New Roman" w:hAnsi="Times New Roman" w:eastAsia="仿宋_GB2312" w:cs="Times New Roman"/>
          <w:b w:val="0"/>
          <w:i w:val="0"/>
          <w:strike w:val="0"/>
          <w:dstrike w:val="0"/>
          <w:snapToGrid w:val="0"/>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（5）灾害造成群众生产生活资料遭受重大损失、短期内失去收入来源、社会关注度较高；</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（6）符合其他自然灾害专项预案三级响应启动条件的情形</w:t>
      </w:r>
      <w:r>
        <w:rPr>
          <w:rFonts w:hint="eastAsia" w:ascii="Times New Roman" w:hAnsi="Times New Roman" w:eastAsia="仿宋_GB2312" w:cs="Times New Roman"/>
          <w:b w:val="0"/>
          <w:i w:val="0"/>
          <w:strike w:val="0"/>
          <w:dstrike w:val="0"/>
          <w:snapToGrid w:val="0"/>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5.3.2 启动程序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灾害发生后，市安防办经分析评估，认定灾情达到启动条件，向市安防委提出启动三级响应的建议，市安防委副主任（市应急局主要负责同志）决定启动三级响应，并向市安防委主任报告。市安防办下发启动响应的通知，同时报市委、市政府和黑河市安防委、黑河市应急局。</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5.2.3 响应措施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委副主任（市应急局主要负责同志）或其委托的市安防办副主任（市应急局分管负责同志）组织协调市级层面自然灾害救助工作，指导支持受灾地区自然灾害救助工作。市安防委及其成员单位采取以下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（1）市安防办及时组织有关部门及受灾地区政府召开会商会，分析灾区形势，研究落实对灾区的救灾支持政策和措施，有关情况及时上报市安防委主任、副主任并通报有关成员单位。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（2）派出由有关成员单位组成的工作组，赴灾区慰问受灾群众，核查灾情，指导开展救灾工作。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（3）市安防办及时掌握并按照有关规定统一发布灾情和救灾工作动态信息。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4）根据受灾地区政府申请和有关部门对灾情的核定情况，经市政府批准，市财政局、市应急局及时下拨自然灾害生活补助资金。市应急局向灾区紧急调拨生活类救灾物资，指导、监督基层救灾应急措施落实和救灾款物发放。市交通运输、铁路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5）市安防委迅速协调、调派综合性消防救援队伍、专业救援队伍投入救灾工作，积极帮助受灾地区政府转移受灾群众、运送发放救灾物资等。市人武部、武警教导队等军队有关部门根据市政府请求，协调组织解放军、武警部队、民兵参加救灾，协助市政府运送、发放救灾物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（6）市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卫健</w:t>
      </w:r>
      <w:r>
        <w:rPr>
          <w:rFonts w:hint="default" w:ascii="Times New Roman" w:hAnsi="Times New Roman" w:eastAsia="仿宋_GB2312" w:cs="Times New Roman"/>
          <w:b w:val="0"/>
          <w:i w:val="0"/>
          <w:strike w:val="0"/>
          <w:dstrike w:val="0"/>
          <w:snapToGrid w:val="0"/>
          <w:color w:val="000000"/>
          <w:kern w:val="0"/>
          <w:sz w:val="32"/>
          <w:szCs w:val="32"/>
          <w:lang w:val="en-US" w:eastAsia="zh-CN"/>
        </w:rPr>
        <w:t>局指导受灾地区做好医疗救治、灾后防疫和心理援助等卫生应急工作。国家金融监督管理总局北安监管支局指导做好受灾地区保险理赔和金融支持服务。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（7）社会工作部统筹指导有关部门和单位，协调组织志愿服务力量参与灾害救助工作。市红十字会依法开展相关救灾工作受灾地区政府根据需要规范有序组织开展救灾捐赠活动。市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应急局</w:t>
      </w:r>
      <w:r>
        <w:rPr>
          <w:rFonts w:hint="default" w:ascii="Times New Roman" w:hAnsi="Times New Roman" w:eastAsia="仿宋_GB2312" w:cs="Times New Roman"/>
          <w:b w:val="0"/>
          <w:i w:val="0"/>
          <w:strike w:val="0"/>
          <w:dstrike w:val="0"/>
          <w:snapToGrid w:val="0"/>
          <w:color w:val="000000"/>
          <w:kern w:val="0"/>
          <w:sz w:val="32"/>
          <w:szCs w:val="32"/>
          <w:lang w:val="en-US" w:eastAsia="zh-CN"/>
        </w:rPr>
        <w:t>、市民政局加强受灾人员救助政策和社会救助政策的有效衔接，协同联动，形成救助合力，确保受灾群众基本生活得到妥善保障。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（8）灾情稳定后，市应急局指导受灾地区政府评估、核定灾害损失情况。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（9）市安防委其他成员单位按照职责分工，做好有关工作。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5.4 四级响应</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5.4.1 启动条件</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全市范围内发生较大自然灾害，一次灾害过程出现或会商研判可能出现以下情况之一的，可启动四级响应：</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（1）紧急转移安置或需紧急生活救助1000人以上、3000人以下；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（2）倒塌或严重损坏房屋150间或100户以上、300间或150户以下；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（3）干旱灾害造成缺粮或缺水等生活困难，需政府救助人数占全市农牧业人口5%以上、8%以下，或5000人以上、一万人以下</w:t>
      </w:r>
      <w:r>
        <w:rPr>
          <w:rFonts w:hint="eastAsia" w:ascii="Times New Roman" w:hAnsi="Times New Roman" w:eastAsia="仿宋_GB2312" w:cs="Times New Roman"/>
          <w:b w:val="0"/>
          <w:i w:val="0"/>
          <w:strike w:val="0"/>
          <w:dstrike w:val="0"/>
          <w:snapToGrid w:val="0"/>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（4）灾害造成群众生产生活资料遭受较大损失、短期内失去收入来源、引起社会关注；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（5）符合其他自然灾害专项预案四级响应启动条件的情形。</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5.4.2 启动程序</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bookmarkStart w:id="16" w:name="_Toc1245"/>
      <w:r>
        <w:rPr>
          <w:rFonts w:hint="default" w:ascii="Times New Roman" w:hAnsi="Times New Roman" w:eastAsia="仿宋_GB2312" w:cs="Times New Roman"/>
          <w:b w:val="0"/>
          <w:i w:val="0"/>
          <w:strike w:val="0"/>
          <w:dstrike w:val="0"/>
          <w:snapToGrid w:val="0"/>
          <w:color w:val="000000"/>
          <w:kern w:val="0"/>
          <w:sz w:val="32"/>
          <w:szCs w:val="32"/>
          <w:lang w:val="en-US" w:eastAsia="zh-CN"/>
        </w:rPr>
        <w:t>灾害发生后，市安防办经分析评估，认定灾情达到启动条件，市安防办副主任（市应急局分管负责同志）决定启动四级响应，并向市安防委副主任（市应急局主要负责同志）报告。市安防办下发启动响应的通知，同时报市委办公室、市政府办公室和黑河市安防办、黑河市应急局。</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bCs/>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5.2.3 响应措施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市安防办组织协调市级层面自然灾害救助工作，指导支持受灾乡镇（街道）自然灾害救助工作。市安防委及其成员单位采取以下措施：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（1）市安防办视情组织有关部门和单位召开会商会，分析灾区形势，研究落实对灾区的救灾支持措施，有关情况及时上报市安防委主任、副主任并通报有关成员单位。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（2）市安防办派出工作组赴灾区慰问受灾群众，核查灾情，协助指导灾区开展灾害救助工作。必要时，可由有关部门组成联合工作组。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（3）市安防办及时掌握并按照有关规定统一发布灾情和救灾工作动态信息。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4）根据受灾地区政府申请和有关部门对灾情的核定情况，经市政府批准，市财政局、市应急局及时下拨自然灾害生活补助资金。市应急局紧急调拨生活类救灾物资，指导、监督基层救灾应急措施落实和救灾款物发放。市交通运输、铁路等部门和单位协调指导开展救灾物资、人员运输与重要通道快速修复等工作，充分发挥物流保通保畅工作机制作用，保障各类救灾物资运输畅通和人员及时转运。</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5）市安防委迅速协调、调派综合性消防救援队伍、专业救援队伍投入救灾工作，积极帮助受灾地区转移受灾群众、运送发放救灾物资等。市人武部、武警教导队等军队有关部门根据有关部门和市政府请求，协调组织解放军、武警部队、民兵参与救灾，协助市政府运送、发放救灾物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（6）市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卫健</w:t>
      </w:r>
      <w:r>
        <w:rPr>
          <w:rFonts w:hint="default" w:ascii="Times New Roman" w:hAnsi="Times New Roman" w:eastAsia="仿宋_GB2312" w:cs="Times New Roman"/>
          <w:b w:val="0"/>
          <w:i w:val="0"/>
          <w:strike w:val="0"/>
          <w:dstrike w:val="0"/>
          <w:snapToGrid w:val="0"/>
          <w:color w:val="000000"/>
          <w:kern w:val="0"/>
          <w:sz w:val="32"/>
          <w:szCs w:val="32"/>
          <w:lang w:val="en-US" w:eastAsia="zh-CN"/>
        </w:rPr>
        <w:t>局指导受灾地区做好医疗救治、灾后防疫和心理援助等卫生应急工作。</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（7）市安防委其他成员单位按照职责分工，做好有关工作。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5.5 启动条件调整</w:t>
      </w:r>
      <w:bookmarkEnd w:id="16"/>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对灾害发生在地广人稀的贫困地区和敏感地区、敏感时间及救助能力特别薄弱的“老、少、边、穷”地区等特殊情况，或灾害对受灾地区经济社会造成重大影响时，启动市级自然灾害救助应急响应的条件可酌情降低。</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5.6 响应联动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对已启动市防汛抗旱防台风、地震、地质灾害、森林草原火灾应急响应的，市安防办要强化灾情态势会商，必要时按照本预案规定启动市自然灾害救助应急响应。</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5.7 响应终止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救灾应急工作结束后，经研判，市安防办提出建议，按启动响应的相应权限终止响应。</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bookmarkStart w:id="17" w:name="_Toc17773"/>
      <w:r>
        <w:rPr>
          <w:rFonts w:hint="default" w:ascii="Times New Roman" w:hAnsi="Times New Roman" w:eastAsia="黑体" w:cs="Times New Roman"/>
          <w:b w:val="0"/>
          <w:i w:val="0"/>
          <w:strike w:val="0"/>
          <w:dstrike w:val="0"/>
          <w:snapToGrid w:val="0"/>
          <w:color w:val="000000"/>
          <w:kern w:val="0"/>
          <w:sz w:val="32"/>
          <w:szCs w:val="32"/>
          <w:lang w:val="en-US" w:eastAsia="zh-CN"/>
        </w:rPr>
        <w:t>6 灾后救助</w:t>
      </w:r>
      <w:bookmarkEnd w:id="17"/>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bookmarkStart w:id="18" w:name="_Toc15139"/>
      <w:r>
        <w:rPr>
          <w:rFonts w:hint="default" w:ascii="Times New Roman" w:hAnsi="Times New Roman" w:eastAsia="楷体_GB2312" w:cs="Times New Roman"/>
          <w:b/>
          <w:bCs/>
          <w:i w:val="0"/>
          <w:strike w:val="0"/>
          <w:dstrike w:val="0"/>
          <w:snapToGrid w:val="0"/>
          <w:color w:val="000000"/>
          <w:kern w:val="0"/>
          <w:sz w:val="32"/>
          <w:szCs w:val="32"/>
          <w:lang w:val="en-US" w:eastAsia="zh-CN"/>
        </w:rPr>
        <w:t>6.1 过渡期生活救助</w:t>
      </w:r>
      <w:bookmarkEnd w:id="18"/>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6.1.1 </w:t>
      </w:r>
      <w:r>
        <w:rPr>
          <w:rFonts w:hint="default" w:ascii="Times New Roman" w:hAnsi="Times New Roman" w:eastAsia="仿宋_GB2312" w:cs="Times New Roman"/>
          <w:b w:val="0"/>
          <w:i w:val="0"/>
          <w:strike w:val="0"/>
          <w:dstrike w:val="0"/>
          <w:snapToGrid w:val="0"/>
          <w:color w:val="000000"/>
          <w:kern w:val="0"/>
          <w:sz w:val="32"/>
          <w:szCs w:val="32"/>
          <w:lang w:val="en-US" w:eastAsia="zh-CN"/>
        </w:rPr>
        <w:t>灾害救助应急工作结束后，市应急局及时组织将因灾房屋倒塌或严重损坏需恢复重建无房可住人员、因次生灾害威胁在外安置无法返家人员、因灾损失严重缺少生活来源人员等纳入过渡期生活救助范围。</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6.1.2 </w:t>
      </w:r>
      <w:r>
        <w:rPr>
          <w:rFonts w:hint="default" w:ascii="Times New Roman" w:hAnsi="Times New Roman" w:eastAsia="仿宋_GB2312" w:cs="Times New Roman"/>
          <w:b w:val="0"/>
          <w:i w:val="0"/>
          <w:strike w:val="0"/>
          <w:dstrike w:val="0"/>
          <w:snapToGrid w:val="0"/>
          <w:color w:val="000000"/>
          <w:kern w:val="0"/>
          <w:sz w:val="32"/>
          <w:szCs w:val="32"/>
          <w:lang w:val="en-US" w:eastAsia="zh-CN"/>
        </w:rPr>
        <w:t>对启动市自然灾害救助应急响应的灾害，市安防办、市应急局指导受灾地区统计摸排受灾群众过渡期生活救助需求情况，明确需救助人员规模，及时建立台账。</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6.1.3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市财政局、市应急局按规定及时拨付过渡期生活救助资金。市应急局指导受灾地区做好过渡期生活救助人员核定、资金发放等工作，督促做好受灾群众过渡期基本生活保障工作。</w:t>
      </w:r>
      <w:bookmarkStart w:id="19" w:name="_Toc15420"/>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6.1.4</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市安防办、市应急局、市财政局监督检查灾区过渡期生活救助政策和措施的落实情况，定期通报灾区救助工作开展情况，过渡期生活救助工作结束后组织绩效评估。</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 xml:space="preserve">6.2 </w:t>
      </w:r>
      <w:bookmarkEnd w:id="19"/>
      <w:r>
        <w:rPr>
          <w:rFonts w:hint="default" w:ascii="Times New Roman" w:hAnsi="Times New Roman" w:eastAsia="楷体_GB2312" w:cs="Times New Roman"/>
          <w:b/>
          <w:bCs/>
          <w:i w:val="0"/>
          <w:strike w:val="0"/>
          <w:dstrike w:val="0"/>
          <w:snapToGrid w:val="0"/>
          <w:color w:val="000000"/>
          <w:kern w:val="0"/>
          <w:sz w:val="32"/>
          <w:szCs w:val="32"/>
          <w:lang w:val="en-US" w:eastAsia="zh-CN"/>
        </w:rPr>
        <w:t>倒损住房恢复重建</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6.2.1 </w:t>
      </w:r>
      <w:r>
        <w:rPr>
          <w:rFonts w:hint="default" w:ascii="Times New Roman" w:hAnsi="Times New Roman" w:eastAsia="仿宋_GB2312" w:cs="Times New Roman"/>
          <w:b w:val="0"/>
          <w:i w:val="0"/>
          <w:strike w:val="0"/>
          <w:dstrike w:val="0"/>
          <w:snapToGrid w:val="0"/>
          <w:color w:val="000000"/>
          <w:kern w:val="0"/>
          <w:sz w:val="32"/>
          <w:szCs w:val="32"/>
          <w:lang w:val="en-US" w:eastAsia="zh-CN"/>
        </w:rPr>
        <w:t>因灾倒损住房恢复重建由市政府负责组织实施，提供资金支持，制定完善因灾倒损住房恢复重建补助资金管理有关标准规范，确保补助资金规范有序发放到受灾群众手中。</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6.2.2 </w:t>
      </w:r>
      <w:r>
        <w:rPr>
          <w:rFonts w:hint="default" w:ascii="Times New Roman" w:hAnsi="Times New Roman" w:eastAsia="仿宋_GB2312" w:cs="Times New Roman"/>
          <w:b w:val="0"/>
          <w:i w:val="0"/>
          <w:strike w:val="0"/>
          <w:dstrike w:val="0"/>
          <w:snapToGrid w:val="0"/>
          <w:color w:val="000000"/>
          <w:kern w:val="0"/>
          <w:sz w:val="32"/>
          <w:szCs w:val="32"/>
          <w:lang w:val="en-US" w:eastAsia="zh-CN"/>
        </w:rPr>
        <w:t>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6.2.3 </w:t>
      </w:r>
      <w:r>
        <w:rPr>
          <w:rFonts w:hint="default" w:ascii="Times New Roman" w:hAnsi="Times New Roman" w:eastAsia="仿宋_GB2312" w:cs="Times New Roman"/>
          <w:b w:val="0"/>
          <w:i w:val="0"/>
          <w:strike w:val="0"/>
          <w:dstrike w:val="0"/>
          <w:snapToGrid w:val="0"/>
          <w:color w:val="000000"/>
          <w:kern w:val="0"/>
          <w:sz w:val="32"/>
          <w:szCs w:val="32"/>
          <w:lang w:val="en-US" w:eastAsia="zh-CN"/>
        </w:rPr>
        <w:t>恢复重建规划和房屋设计要尊重群众意愿，加强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bookmarkStart w:id="20" w:name="_Toc14579"/>
      <w:r>
        <w:rPr>
          <w:rFonts w:hint="default" w:ascii="Times New Roman" w:hAnsi="Times New Roman" w:eastAsia="仿宋_GB2312" w:cs="Times New Roman"/>
          <w:b/>
          <w:bCs/>
          <w:i w:val="0"/>
          <w:strike w:val="0"/>
          <w:dstrike w:val="0"/>
          <w:snapToGrid w:val="0"/>
          <w:color w:val="000000"/>
          <w:kern w:val="0"/>
          <w:sz w:val="32"/>
          <w:szCs w:val="32"/>
          <w:lang w:val="en-US" w:eastAsia="zh-CN"/>
        </w:rPr>
        <w:t>6.2.4</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对启动市自然灾害救助应急响应的灾害，市应急局根据倒损住房核定情况，视情况组织评估，参考其他灾害管理部门评估数据，对因灾倒损住房情况进行综合评估，明确需恢复重建救助对象规模。</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6.2.5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市应急局收到受灾地区倒损住房恢复重建补助资金的申请报告后，根据倒损住房情况，按照倒损住房恢复重建资金补助标准提出资金补助建议，经市财政局审核，报市政府审定后下达。</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6.2.6 </w:t>
      </w:r>
      <w:r>
        <w:rPr>
          <w:rFonts w:hint="default" w:ascii="Times New Roman" w:hAnsi="Times New Roman" w:eastAsia="仿宋_GB2312" w:cs="Times New Roman"/>
          <w:b w:val="0"/>
          <w:i w:val="0"/>
          <w:strike w:val="0"/>
          <w:dstrike w:val="0"/>
          <w:snapToGrid w:val="0"/>
          <w:color w:val="000000"/>
          <w:kern w:val="0"/>
          <w:sz w:val="32"/>
          <w:szCs w:val="32"/>
          <w:lang w:val="en-US" w:eastAsia="zh-CN"/>
        </w:rPr>
        <w:t>倒损住房恢复重建工作结束后，受灾地区政府应采取实地调查、抽样调查等方式，对倒损住房恢复重建补助资金管理工作开展绩效评价，并将评估结果报市应急局。市应急局收到受灾地区政府上报本行政区域内的绩效评估情况后，通过组成督查组开展实地抽查等方式对全市倒损住房恢复重建补助资金管理工作进行绩效评价。</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6.2.7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住建</w:t>
      </w:r>
      <w:r>
        <w:rPr>
          <w:rFonts w:hint="default" w:ascii="Times New Roman" w:hAnsi="Times New Roman" w:eastAsia="仿宋_GB2312" w:cs="Times New Roman"/>
          <w:b w:val="0"/>
          <w:i w:val="0"/>
          <w:strike w:val="0"/>
          <w:dstrike w:val="0"/>
          <w:snapToGrid w:val="0"/>
          <w:color w:val="000000"/>
          <w:kern w:val="0"/>
          <w:sz w:val="32"/>
          <w:szCs w:val="32"/>
          <w:lang w:val="en-US" w:eastAsia="zh-CN"/>
        </w:rPr>
        <w:t>局提供倒损住房恢复重建，做好技术服务和指导，强化质量安全管理。市自然资源局指导灾区按照国土空间规划做好灾后重建、建房选址、加快用地、规划审批。其他有关部门按照各自职责，制定优惠政策，支持做好住房恢复重建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6.2.8</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由市委、市政府统一组织开展的恢复重建，按有关规定执行。</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6.3 冬春救助</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6.3.1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市政府负责解决受灾群众在灾害发生后的当年冬季、次年春季遇到的基本生活困难。市安防办、市应急局、市财政局根据国家、省、黑河市、北安市有关部署加强统筹指导抓好落实。</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6.3.2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市应急局每年9月下旬开展冬春受灾群众生活困难情况调查，并会同有关专家赴灾区开展受灾群众生活困难状况评估，核实情况，明确全市需救助人员规模。</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6.3.3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市应急局应当在每年10月中旬前统计、评估本行政区域受灾人员当年冬季、次年春季的基本生活救助需求，核实救助对象，编制工作台账，制定救助工作方案，经本级政府批准后组织实施，并报市应急局备案。</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6.3.4 </w:t>
      </w:r>
      <w:r>
        <w:rPr>
          <w:rFonts w:hint="default" w:ascii="Times New Roman" w:hAnsi="Times New Roman" w:eastAsia="仿宋_GB2312" w:cs="Times New Roman"/>
          <w:b w:val="0"/>
          <w:i w:val="0"/>
          <w:strike w:val="0"/>
          <w:dstrike w:val="0"/>
          <w:snapToGrid w:val="0"/>
          <w:color w:val="000000"/>
          <w:kern w:val="0"/>
          <w:sz w:val="32"/>
          <w:szCs w:val="32"/>
          <w:lang w:val="en-US" w:eastAsia="zh-CN"/>
        </w:rPr>
        <w:t>根据受灾地区政府的资金申请，结合灾情评估情况，经市政府批准，市财政局、市应急局确定资金补助方案，及时下拨自然灾害生活补助资金，专项用于帮助解决冬春受灾群众吃饭、穿衣、取暖等基本生活困难。</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6.3.5</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市应急局通过开展救灾捐赠、对口支援、政府采购等方式解决受灾群众的过冬衣被等问题。市发改局、财政等部门组织落实好以工代赈、灾歉减免政策，市</w:t>
      </w:r>
      <w:r>
        <w:rPr>
          <w:rFonts w:hint="eastAsia" w:ascii="Times New Roman" w:hAnsi="Times New Roman" w:eastAsia="仿宋_GB2312" w:cs="Times New Roman"/>
          <w:b w:val="0"/>
          <w:i w:val="0"/>
          <w:strike w:val="0"/>
          <w:dstrike w:val="0"/>
          <w:snapToGrid w:val="0"/>
          <w:color w:val="000000"/>
          <w:kern w:val="0"/>
          <w:sz w:val="32"/>
          <w:szCs w:val="32"/>
          <w:lang w:val="en-US" w:eastAsia="zh-CN"/>
        </w:rPr>
        <w:t>商粮储</w:t>
      </w:r>
      <w:r>
        <w:rPr>
          <w:rFonts w:hint="default" w:ascii="Times New Roman" w:hAnsi="Times New Roman" w:eastAsia="仿宋_GB2312" w:cs="Times New Roman"/>
          <w:b w:val="0"/>
          <w:i w:val="0"/>
          <w:strike w:val="0"/>
          <w:dstrike w:val="0"/>
          <w:snapToGrid w:val="0"/>
          <w:color w:val="000000"/>
          <w:kern w:val="0"/>
          <w:sz w:val="32"/>
          <w:szCs w:val="32"/>
          <w:lang w:val="en-US" w:eastAsia="zh-CN"/>
        </w:rPr>
        <w:t>局确保粮食供应。</w:t>
      </w:r>
    </w:p>
    <w:bookmarkEnd w:id="20"/>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黑体" w:hAnsi="黑体" w:eastAsia="黑体" w:cs="黑体"/>
          <w:b w:val="0"/>
          <w:i w:val="0"/>
          <w:strike w:val="0"/>
          <w:dstrike w:val="0"/>
          <w:snapToGrid w:val="0"/>
          <w:color w:val="000000"/>
          <w:kern w:val="0"/>
          <w:sz w:val="32"/>
          <w:szCs w:val="32"/>
          <w:lang w:val="en-US" w:eastAsia="zh-CN"/>
        </w:rPr>
      </w:pPr>
      <w:bookmarkStart w:id="21" w:name="_Toc3769"/>
      <w:r>
        <w:rPr>
          <w:rFonts w:hint="eastAsia" w:ascii="黑体" w:hAnsi="黑体" w:eastAsia="黑体" w:cs="黑体"/>
          <w:b w:val="0"/>
          <w:i w:val="0"/>
          <w:strike w:val="0"/>
          <w:dstrike w:val="0"/>
          <w:snapToGrid w:val="0"/>
          <w:color w:val="000000"/>
          <w:kern w:val="0"/>
          <w:sz w:val="32"/>
          <w:szCs w:val="32"/>
          <w:lang w:val="en-US" w:eastAsia="zh-CN"/>
        </w:rPr>
        <w:t>7 保障措施</w:t>
      </w:r>
      <w:bookmarkEnd w:id="21"/>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bookmarkStart w:id="22" w:name="_Toc1499"/>
      <w:r>
        <w:rPr>
          <w:rFonts w:hint="default" w:ascii="Times New Roman" w:hAnsi="Times New Roman" w:eastAsia="楷体_GB2312" w:cs="Times New Roman"/>
          <w:b/>
          <w:bCs/>
          <w:i w:val="0"/>
          <w:strike w:val="0"/>
          <w:dstrike w:val="0"/>
          <w:snapToGrid w:val="0"/>
          <w:color w:val="000000"/>
          <w:kern w:val="0"/>
          <w:sz w:val="32"/>
          <w:szCs w:val="32"/>
          <w:lang w:val="en-US" w:eastAsia="zh-CN"/>
        </w:rPr>
        <w:t>7.1资金保障</w:t>
      </w:r>
      <w:bookmarkEnd w:id="22"/>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7.1.1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市政府将自然灾害救助工作纳入国民经济和社会发展规划，建立健全与自然灾害救助需求相适应的资金、物资保障机制。</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7.1.2</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市财政局、市应急局等部门根据有关规定，按照财政事权与支出责任相适应原则，将本级政府承担的自然灾害救灾资金和灾害救助工作经费等纳入相关部门预算统筹保障。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7.1.3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市财政局每年综合考虑有关部门灾情预测和此前年度实际支出等因素，合理安排自然灾害救灾资金预算，支持履行自然灾害救灾责任，用于组织开展自然灾害救灾和受灾群众救助等工作。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7.1.4</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市政府根据经济社会发展水平、自然灾害生活救助成本等因素适时调整自然灾害救助政策和相关补助标准。</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7.1.5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市应急局、市财政局按有关规定开展资金预算绩效管理工作。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bookmarkStart w:id="23" w:name="_Toc25224"/>
      <w:r>
        <w:rPr>
          <w:rFonts w:hint="default" w:ascii="Times New Roman" w:hAnsi="Times New Roman" w:eastAsia="楷体_GB2312" w:cs="Times New Roman"/>
          <w:b/>
          <w:bCs/>
          <w:i w:val="0"/>
          <w:strike w:val="0"/>
          <w:dstrike w:val="0"/>
          <w:snapToGrid w:val="0"/>
          <w:color w:val="000000"/>
          <w:kern w:val="0"/>
          <w:sz w:val="32"/>
          <w:szCs w:val="32"/>
          <w:lang w:val="en-US" w:eastAsia="zh-CN"/>
        </w:rPr>
        <w:t>7.2 物资保障</w:t>
      </w:r>
      <w:bookmarkEnd w:id="23"/>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7.2.1 </w:t>
      </w:r>
      <w:r>
        <w:rPr>
          <w:rFonts w:hint="default" w:ascii="Times New Roman" w:hAnsi="Times New Roman" w:eastAsia="仿宋_GB2312" w:cs="Times New Roman"/>
          <w:b w:val="0"/>
          <w:i w:val="0"/>
          <w:strike w:val="0"/>
          <w:dstrike w:val="0"/>
          <w:snapToGrid w:val="0"/>
          <w:color w:val="000000"/>
          <w:kern w:val="0"/>
          <w:sz w:val="32"/>
          <w:szCs w:val="32"/>
          <w:lang w:val="en-US" w:eastAsia="zh-CN"/>
        </w:rPr>
        <w:t>自然灾害多发、易发的地区应当根据自然灾害特点、居民人口数量和分布等情况，按照布局合理、规模适度的原则，设立救灾物资储备库（点）。救灾物资储备库（点）建设应统筹考虑各行业应急处置、抢险救灾等方面需要。</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bookmarkStart w:id="24" w:name="_Toc17398"/>
      <w:r>
        <w:rPr>
          <w:rFonts w:hint="default" w:ascii="Times New Roman" w:hAnsi="Times New Roman" w:eastAsia="仿宋_GB2312" w:cs="Times New Roman"/>
          <w:b/>
          <w:bCs/>
          <w:i w:val="0"/>
          <w:strike w:val="0"/>
          <w:dstrike w:val="0"/>
          <w:snapToGrid w:val="0"/>
          <w:color w:val="000000"/>
          <w:kern w:val="0"/>
          <w:sz w:val="32"/>
          <w:szCs w:val="32"/>
          <w:lang w:val="en-US" w:eastAsia="zh-CN"/>
        </w:rPr>
        <w:t>7.2.2</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制定救灾物资保障规划，合理确定储备品种和规模。参照中央应急物资品种要求，结合本地区灾害事故特点，储备能够满足本行政区域启动四级响应需求的救灾物资，并留有安全冗余。建立健全救灾物资采购和储备制度，每年根据应对较大自然灾害需求，及时补充更新。按照实物储备和能力储备相结合的原则，落实多元储备，健全应急采购和供货机制，提升救灾物资保障的社会协同能力</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7.2.3 </w:t>
      </w:r>
      <w:r>
        <w:rPr>
          <w:rFonts w:hint="default" w:ascii="Times New Roman" w:hAnsi="Times New Roman" w:eastAsia="仿宋_GB2312" w:cs="Times New Roman"/>
          <w:b w:val="0"/>
          <w:i w:val="0"/>
          <w:strike w:val="0"/>
          <w:dstrike w:val="0"/>
          <w:snapToGrid w:val="0"/>
          <w:color w:val="000000"/>
          <w:kern w:val="0"/>
          <w:sz w:val="32"/>
          <w:szCs w:val="32"/>
          <w:lang w:val="en-US" w:eastAsia="zh-CN"/>
        </w:rPr>
        <w:t>建立健全救灾物资紧急调拨和运输制度，优化仓储运输衔接，提升救灾物资前沿投送能力。充分发挥各级物流保通保畅工作机制作用，加强与市场化程度高、集散能力强的物流企业协调合作，提高救灾物资装卸、流转效率。</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7.2.4 </w:t>
      </w:r>
      <w:r>
        <w:rPr>
          <w:rFonts w:hint="default" w:ascii="Times New Roman" w:hAnsi="Times New Roman" w:eastAsia="仿宋_GB2312" w:cs="Times New Roman"/>
          <w:b w:val="0"/>
          <w:i w:val="0"/>
          <w:strike w:val="0"/>
          <w:dstrike w:val="0"/>
          <w:snapToGrid w:val="0"/>
          <w:color w:val="000000"/>
          <w:kern w:val="0"/>
          <w:sz w:val="32"/>
          <w:szCs w:val="32"/>
          <w:lang w:val="en-US" w:eastAsia="zh-CN"/>
        </w:rPr>
        <w:t>加强救灾物资规范化、标准化管理。建立健全救灾物资管理数据库，加强救灾物资信息化管理。</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7.3 通信和信息保障</w:t>
      </w:r>
      <w:bookmarkEnd w:id="24"/>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7.3.1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市通信管理办公室健全全市应急通信保障体系，增强通信网络容灾抗毁韧性，加强基层应急通信装备预置，提升受灾地区应急通信抢通、保通、畅通能力。</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7.3.2 </w:t>
      </w:r>
      <w:r>
        <w:rPr>
          <w:rFonts w:hint="default" w:ascii="Times New Roman" w:hAnsi="Times New Roman" w:eastAsia="仿宋_GB2312" w:cs="Times New Roman"/>
          <w:b w:val="0"/>
          <w:i w:val="0"/>
          <w:strike w:val="0"/>
          <w:dstrike w:val="0"/>
          <w:snapToGrid w:val="0"/>
          <w:color w:val="000000"/>
          <w:kern w:val="0"/>
          <w:sz w:val="32"/>
          <w:szCs w:val="32"/>
          <w:lang w:val="en-US" w:eastAsia="zh-CN"/>
        </w:rPr>
        <w:t>加强国家自然灾害灾情管理系统应用，指导各乡镇（街道）建设管理应急通信网络，确保省、黑河、</w:t>
      </w:r>
      <w:r>
        <w:rPr>
          <w:rFonts w:hint="eastAsia" w:ascii="Times New Roman" w:hAnsi="Times New Roman" w:eastAsia="仿宋_GB2312" w:cs="Times New Roman"/>
          <w:b w:val="0"/>
          <w:i w:val="0"/>
          <w:strike w:val="0"/>
          <w:dstrike w:val="0"/>
          <w:snapToGrid w:val="0"/>
          <w:color w:val="000000"/>
          <w:kern w:val="0"/>
          <w:sz w:val="32"/>
          <w:szCs w:val="32"/>
          <w:lang w:val="en-US" w:eastAsia="zh-CN"/>
        </w:rPr>
        <w:t>北安</w:t>
      </w:r>
      <w:r>
        <w:rPr>
          <w:rFonts w:hint="default" w:ascii="Times New Roman" w:hAnsi="Times New Roman" w:eastAsia="仿宋_GB2312" w:cs="Times New Roman"/>
          <w:b w:val="0"/>
          <w:i w:val="0"/>
          <w:strike w:val="0"/>
          <w:dstrike w:val="0"/>
          <w:snapToGrid w:val="0"/>
          <w:color w:val="000000"/>
          <w:kern w:val="0"/>
          <w:sz w:val="32"/>
          <w:szCs w:val="32"/>
          <w:lang w:val="en-US" w:eastAsia="zh-CN"/>
        </w:rPr>
        <w:t>市政府及时准确掌握灾情信息。</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7.3.3 </w:t>
      </w:r>
      <w:r>
        <w:rPr>
          <w:rFonts w:hint="default" w:ascii="Times New Roman" w:hAnsi="Times New Roman" w:eastAsia="仿宋_GB2312" w:cs="Times New Roman"/>
          <w:b w:val="0"/>
          <w:i w:val="0"/>
          <w:strike w:val="0"/>
          <w:dstrike w:val="0"/>
          <w:snapToGrid w:val="0"/>
          <w:color w:val="000000"/>
          <w:kern w:val="0"/>
          <w:sz w:val="32"/>
          <w:szCs w:val="32"/>
          <w:lang w:val="en-US" w:eastAsia="zh-CN"/>
        </w:rPr>
        <w:t>充分利用现有资源、设备，完善灾情和数据共享平台，健全灾情共享机制，强化数据及时共享，加强灾害救助工作信息化建设。</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bookmarkStart w:id="25" w:name="_Toc16445"/>
      <w:r>
        <w:rPr>
          <w:rFonts w:hint="default" w:ascii="Times New Roman" w:hAnsi="Times New Roman" w:eastAsia="楷体_GB2312" w:cs="Times New Roman"/>
          <w:b/>
          <w:bCs/>
          <w:i w:val="0"/>
          <w:strike w:val="0"/>
          <w:dstrike w:val="0"/>
          <w:snapToGrid w:val="0"/>
          <w:color w:val="000000"/>
          <w:kern w:val="0"/>
          <w:sz w:val="32"/>
          <w:szCs w:val="32"/>
          <w:lang w:val="en-US" w:eastAsia="zh-CN"/>
        </w:rPr>
        <w:t>7.4 装备和设施保障</w:t>
      </w:r>
      <w:bookmarkEnd w:id="25"/>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7.4.1</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市安防委有关成员单位应当协调为基层配备灾害救助必需的设备和装备。市政府要配置完善调度指挥、会商研判、业务保障等设施设备和系统，为防灾重点区域和高风险乡镇、村组配备必要装备，提升基层自救互救能力。</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7.4.2 </w:t>
      </w:r>
      <w:r>
        <w:rPr>
          <w:rFonts w:hint="default" w:ascii="Times New Roman" w:hAnsi="Times New Roman" w:eastAsia="仿宋_GB2312" w:cs="Times New Roman"/>
          <w:b w:val="0"/>
          <w:i w:val="0"/>
          <w:strike w:val="0"/>
          <w:dstrike w:val="0"/>
          <w:snapToGrid w:val="0"/>
          <w:color w:val="000000"/>
          <w:kern w:val="0"/>
          <w:sz w:val="32"/>
          <w:szCs w:val="32"/>
          <w:lang w:val="en-US" w:eastAsia="zh-CN"/>
        </w:rPr>
        <w:t>市政府应当统筹推进应急避难场所规划、建设和管理，统筹利用学校、公园绿地、广场、文体场馆等公共设施和场地空间建设综合性应急避难场所。自然灾害多发、易发地区可规划建设专用应急避难场所。</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7.4.3</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灾情发生后，市政府视情要及时启用各类避难场所，科学设置受灾群众安置点，避开山洪、地质灾害隐患点及其他危险区域，避免次生灾害。同时，要加强安置点消防安全、卫生医疗、防疫消杀、食品安全、治安等保障，确保安置点安全有序。</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bookmarkStart w:id="26" w:name="_Toc5348"/>
      <w:r>
        <w:rPr>
          <w:rFonts w:hint="default" w:ascii="Times New Roman" w:hAnsi="Times New Roman" w:eastAsia="楷体_GB2312" w:cs="Times New Roman"/>
          <w:b/>
          <w:bCs/>
          <w:i w:val="0"/>
          <w:strike w:val="0"/>
          <w:dstrike w:val="0"/>
          <w:snapToGrid w:val="0"/>
          <w:color w:val="000000"/>
          <w:kern w:val="0"/>
          <w:sz w:val="32"/>
          <w:szCs w:val="32"/>
          <w:lang w:val="en-US" w:eastAsia="zh-CN"/>
        </w:rPr>
        <w:t>7.5 人力资源保障</w:t>
      </w:r>
      <w:bookmarkEnd w:id="26"/>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7.5.1 </w:t>
      </w:r>
      <w:r>
        <w:rPr>
          <w:rFonts w:hint="default" w:ascii="Times New Roman" w:hAnsi="Times New Roman" w:eastAsia="仿宋_GB2312" w:cs="Times New Roman"/>
          <w:b w:val="0"/>
          <w:i w:val="0"/>
          <w:strike w:val="0"/>
          <w:dstrike w:val="0"/>
          <w:snapToGrid w:val="0"/>
          <w:color w:val="000000"/>
          <w:kern w:val="0"/>
          <w:sz w:val="32"/>
          <w:szCs w:val="32"/>
          <w:lang w:val="en-US" w:eastAsia="zh-CN"/>
        </w:rPr>
        <w:t>加强自然灾害各类专业救灾队伍建设、灾害管理人员队伍建设，提高自然灾害救助能力。支持、培育和发展相关社会组织和志愿者队伍，鼓励和引导其在救灾工作中发挥积极作用。</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7.5.2</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市安防委组织应急、自然资源、</w:t>
      </w:r>
      <w:r>
        <w:rPr>
          <w:rFonts w:hint="eastAsia" w:ascii="Times New Roman" w:hAnsi="Times New Roman" w:eastAsia="仿宋_GB2312" w:cs="Times New Roman"/>
          <w:b w:val="0"/>
          <w:i w:val="0"/>
          <w:strike w:val="0"/>
          <w:dstrike w:val="0"/>
          <w:snapToGrid w:val="0"/>
          <w:color w:val="000000"/>
          <w:kern w:val="0"/>
          <w:sz w:val="32"/>
          <w:szCs w:val="32"/>
          <w:lang w:val="en-US" w:eastAsia="zh-CN"/>
        </w:rPr>
        <w:t>住建</w:t>
      </w:r>
      <w:r>
        <w:rPr>
          <w:rFonts w:hint="default" w:ascii="Times New Roman" w:hAnsi="Times New Roman" w:eastAsia="仿宋_GB2312" w:cs="Times New Roman"/>
          <w:b w:val="0"/>
          <w:i w:val="0"/>
          <w:strike w:val="0"/>
          <w:dstrike w:val="0"/>
          <w:snapToGrid w:val="0"/>
          <w:color w:val="000000"/>
          <w:kern w:val="0"/>
          <w:sz w:val="32"/>
          <w:szCs w:val="32"/>
          <w:lang w:val="en-US" w:eastAsia="zh-CN"/>
        </w:rPr>
        <w:t>、城管执法、生态环境、交通运输、水务、水文、农业农村、商务、卫生健康、林业和草原、地震监测中心、消防救援、气象、电力、红十字会等方面专家，重点开展灾情会商、赴灾区现场评估及灾害管理的业务咨询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7.5.3</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市安防委落实灾害信息员培训制度，建立健全覆盖市、乡镇（街道）、村（社区）的灾害信息员队伍。村民委员会、居民委员会和企业事业单位应当设立专职或者兼职的灾害信息员。</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bookmarkStart w:id="27" w:name="_Toc30951"/>
      <w:r>
        <w:rPr>
          <w:rFonts w:hint="default" w:ascii="Times New Roman" w:hAnsi="Times New Roman" w:eastAsia="楷体_GB2312" w:cs="Times New Roman"/>
          <w:b/>
          <w:bCs/>
          <w:i w:val="0"/>
          <w:strike w:val="0"/>
          <w:dstrike w:val="0"/>
          <w:snapToGrid w:val="0"/>
          <w:color w:val="000000"/>
          <w:kern w:val="0"/>
          <w:sz w:val="32"/>
          <w:szCs w:val="32"/>
          <w:lang w:val="en-US" w:eastAsia="zh-CN"/>
        </w:rPr>
        <w:t>7.6 社会动员保障</w:t>
      </w:r>
      <w:bookmarkEnd w:id="27"/>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7.6.1 </w:t>
      </w:r>
      <w:r>
        <w:rPr>
          <w:rFonts w:hint="default" w:ascii="Times New Roman" w:hAnsi="Times New Roman" w:eastAsia="仿宋_GB2312" w:cs="Times New Roman"/>
          <w:b w:val="0"/>
          <w:i w:val="0"/>
          <w:strike w:val="0"/>
          <w:dstrike w:val="0"/>
          <w:snapToGrid w:val="0"/>
          <w:color w:val="000000"/>
          <w:kern w:val="0"/>
          <w:sz w:val="32"/>
          <w:szCs w:val="32"/>
          <w:lang w:val="en-US" w:eastAsia="zh-CN"/>
        </w:rPr>
        <w:t>不断完善灾害救助协同联动机制，引导社会力量有序参与，完善非灾区支援灾区、轻灾区支援重灾区。</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7.6.2</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市安防委完善救灾捐赠管理相关政策，建立健全救灾捐赠动员、运行和监督管理机制，规范救灾捐赠的组织发动、款物接收、统计、分配、使用、公示反馈等各个环节的工作。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7.6.3 </w:t>
      </w:r>
      <w:r>
        <w:rPr>
          <w:rFonts w:hint="default" w:ascii="Times New Roman" w:hAnsi="Times New Roman" w:eastAsia="仿宋_GB2312" w:cs="Times New Roman"/>
          <w:b w:val="0"/>
          <w:i w:val="0"/>
          <w:strike w:val="0"/>
          <w:dstrike w:val="0"/>
          <w:snapToGrid w:val="0"/>
          <w:color w:val="000000"/>
          <w:kern w:val="0"/>
          <w:sz w:val="32"/>
          <w:szCs w:val="32"/>
          <w:lang w:val="en-US" w:eastAsia="zh-CN"/>
        </w:rPr>
        <w:t>加强灾害应急救援救助平台应用，引导社会力量和公众通过平台开展相关活动，不断提升平台能力。</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7.6.4</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科学组织、有效引导，充分发挥乡镇党委和政府、街道办事处、村民委员会、居民委员会、企事业单位、社会组织、社会工作者和志愿者在灾害救助中的作用。</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bookmarkStart w:id="28" w:name="_Toc11170"/>
      <w:r>
        <w:rPr>
          <w:rFonts w:hint="default" w:ascii="Times New Roman" w:hAnsi="Times New Roman" w:eastAsia="楷体_GB2312" w:cs="Times New Roman"/>
          <w:b/>
          <w:bCs/>
          <w:i w:val="0"/>
          <w:strike w:val="0"/>
          <w:dstrike w:val="0"/>
          <w:snapToGrid w:val="0"/>
          <w:color w:val="000000"/>
          <w:kern w:val="0"/>
          <w:sz w:val="32"/>
          <w:szCs w:val="32"/>
          <w:lang w:val="en-US" w:eastAsia="zh-CN"/>
        </w:rPr>
        <w:t>7.7 科技保障</w:t>
      </w:r>
      <w:bookmarkEnd w:id="28"/>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7.7.1</w:t>
      </w:r>
      <w:r>
        <w:rPr>
          <w:rFonts w:hint="default" w:ascii="Times New Roman" w:hAnsi="Times New Roman" w:eastAsia="仿宋_GB2312" w:cs="Times New Roman"/>
          <w:b w:val="0"/>
          <w:i w:val="0"/>
          <w:strike w:val="0"/>
          <w:dstrike w:val="0"/>
          <w:snapToGrid w:val="0"/>
          <w:color w:val="000000"/>
          <w:kern w:val="0"/>
          <w:sz w:val="32"/>
          <w:szCs w:val="32"/>
          <w:lang w:val="en-US" w:eastAsia="zh-CN"/>
        </w:rPr>
        <w:t xml:space="preserve"> 支持和鼓励高等院校、科研院所、企事业单位和社会组织开展灾害相关领域的科学研究和技术装备开发，建立合作机制，鼓励减灾救灾政策理论研究。</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7.7.2 </w:t>
      </w:r>
      <w:r>
        <w:rPr>
          <w:rFonts w:hint="default" w:ascii="Times New Roman" w:hAnsi="Times New Roman" w:eastAsia="仿宋_GB2312" w:cs="Times New Roman"/>
          <w:b w:val="0"/>
          <w:i w:val="0"/>
          <w:strike w:val="0"/>
          <w:dstrike w:val="0"/>
          <w:snapToGrid w:val="0"/>
          <w:color w:val="000000"/>
          <w:kern w:val="0"/>
          <w:sz w:val="32"/>
          <w:szCs w:val="32"/>
          <w:lang w:val="en-US" w:eastAsia="zh-CN"/>
        </w:rPr>
        <w:t>建立健全全市应急广播体系，实现灾情预警预报和救助信息全面立体覆盖，提高应急广播服务灾害救助的能力。</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7.8 宣传和培训</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借助各类媒体和“全国防灾减灾日”等活动宣传有关灾害救助的法律法规和避险、避灾、自救、互救常识，将灾害救助相关知识纳入各级党委和政府分管负责人、灾害管理人员和专业救援队伍、社会工作者和志愿者的培训内容，提高全民防灾减灾救灾意识和能力。</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eastAsia" w:ascii="黑体" w:hAnsi="黑体" w:eastAsia="黑体" w:cs="黑体"/>
          <w:b w:val="0"/>
          <w:i w:val="0"/>
          <w:strike w:val="0"/>
          <w:dstrike w:val="0"/>
          <w:snapToGrid w:val="0"/>
          <w:color w:val="000000"/>
          <w:kern w:val="0"/>
          <w:sz w:val="32"/>
          <w:szCs w:val="32"/>
          <w:lang w:val="en-US" w:eastAsia="zh-CN"/>
        </w:rPr>
      </w:pPr>
      <w:r>
        <w:rPr>
          <w:rFonts w:hint="eastAsia" w:ascii="黑体" w:hAnsi="黑体" w:eastAsia="黑体" w:cs="黑体"/>
          <w:b w:val="0"/>
          <w:i w:val="0"/>
          <w:strike w:val="0"/>
          <w:dstrike w:val="0"/>
          <w:snapToGrid w:val="0"/>
          <w:color w:val="000000"/>
          <w:kern w:val="0"/>
          <w:sz w:val="32"/>
          <w:szCs w:val="32"/>
          <w:lang w:val="en-US" w:eastAsia="zh-CN"/>
        </w:rPr>
        <w:t>8 附则</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8.1 术语解释</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本预案所称自然灾害主要包括洪涝、干旱等水旱灾害，台风、风雹、低温冷冻、高温、雪灾、沙尘暴等气象灾害，地震灾害，崩塌、滑坡、泥石流等地质灾害，森林草原火灾和重大生物灾害等。</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8.2 责任与奖惩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各部门要切实压实责任，严格落实任务要求，对在灾害救助过程中表现突出、作出突出贡献的集体和个人，按照有关规定给予表彰奖励；对玩忽职守造成损失的，依据国家有关法律法规追究当事人责任，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bookmarkStart w:id="29" w:name="_Toc10519"/>
      <w:r>
        <w:rPr>
          <w:rFonts w:hint="default" w:ascii="Times New Roman" w:hAnsi="Times New Roman" w:eastAsia="楷体_GB2312" w:cs="Times New Roman"/>
          <w:b/>
          <w:bCs/>
          <w:i w:val="0"/>
          <w:strike w:val="0"/>
          <w:dstrike w:val="0"/>
          <w:snapToGrid w:val="0"/>
          <w:color w:val="000000"/>
          <w:kern w:val="0"/>
          <w:sz w:val="32"/>
          <w:szCs w:val="32"/>
          <w:lang w:val="en-US" w:eastAsia="zh-CN"/>
        </w:rPr>
        <w:t>8.3 预案</w:t>
      </w:r>
      <w:bookmarkEnd w:id="29"/>
      <w:r>
        <w:rPr>
          <w:rFonts w:hint="default" w:ascii="Times New Roman" w:hAnsi="Times New Roman" w:eastAsia="楷体_GB2312" w:cs="Times New Roman"/>
          <w:b/>
          <w:bCs/>
          <w:i w:val="0"/>
          <w:strike w:val="0"/>
          <w:dstrike w:val="0"/>
          <w:snapToGrid w:val="0"/>
          <w:color w:val="000000"/>
          <w:kern w:val="0"/>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bCs/>
          <w:i w:val="0"/>
          <w:strike w:val="0"/>
          <w:dstrike w:val="0"/>
          <w:snapToGrid w:val="0"/>
          <w:color w:val="000000"/>
          <w:kern w:val="0"/>
          <w:sz w:val="32"/>
          <w:szCs w:val="32"/>
          <w:lang w:val="en-US" w:eastAsia="zh-CN"/>
        </w:rPr>
        <w:t xml:space="preserve">8.3.1 </w:t>
      </w:r>
      <w:r>
        <w:rPr>
          <w:rFonts w:hint="default" w:ascii="Times New Roman" w:hAnsi="Times New Roman" w:eastAsia="仿宋_GB2312" w:cs="Times New Roman"/>
          <w:b w:val="0"/>
          <w:i w:val="0"/>
          <w:strike w:val="0"/>
          <w:dstrike w:val="0"/>
          <w:snapToGrid w:val="0"/>
          <w:color w:val="000000"/>
          <w:kern w:val="0"/>
          <w:sz w:val="32"/>
          <w:szCs w:val="32"/>
          <w:lang w:val="en-US" w:eastAsia="zh-CN"/>
        </w:rPr>
        <w:t>本预案由市应急局负责组织编制，报市政府批准后实施。预案实施过程中，市应急局应当结合重大自然灾害应对处置情况，适时召集有关部门和专家开展复盘、评估，并根据灾害救助工作需要及时修订完善。</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8.3.2 有关部门和单位可根据实际制定落实本预案任务的工作手册、行动方案等，确保责任落实到位。</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8.3.3 各乡镇（街道）的防灾减灾救灾综合协调机构，应当根据本预案修订本级自然灾害救助应急预案，确保与市级专项应急预案的有效衔接，各乡镇（街道）预案报应急局备案。市应急局加强对乡镇（街道）自然灾害救助应急预案的指导和监督，督促地方动态完善预案，强化应急预案管理，建立健全制度，定期开展演练评估。</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8.3.4 市安防办协调市安防委成员单位制定本预案宣传培训和演练计划，并组织演练。</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8.3.5 本预案由市应急局负责解释。</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8.4 参照情形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发生其他类型突发事件，根据需要可参照本预案开展救助工作。</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baseline"/>
        <w:rPr>
          <w:rFonts w:hint="default" w:ascii="Times New Roman" w:hAnsi="Times New Roman" w:eastAsia="楷体_GB2312" w:cs="Times New Roman"/>
          <w:b/>
          <w:bCs/>
          <w:i w:val="0"/>
          <w:strike w:val="0"/>
          <w:dstrike w:val="0"/>
          <w:snapToGrid w:val="0"/>
          <w:color w:val="000000"/>
          <w:kern w:val="0"/>
          <w:sz w:val="32"/>
          <w:szCs w:val="32"/>
          <w:lang w:val="en-US" w:eastAsia="zh-CN"/>
        </w:rPr>
      </w:pPr>
      <w:r>
        <w:rPr>
          <w:rFonts w:hint="default" w:ascii="Times New Roman" w:hAnsi="Times New Roman" w:eastAsia="楷体_GB2312" w:cs="Times New Roman"/>
          <w:b/>
          <w:bCs/>
          <w:i w:val="0"/>
          <w:strike w:val="0"/>
          <w:dstrike w:val="0"/>
          <w:snapToGrid w:val="0"/>
          <w:color w:val="000000"/>
          <w:kern w:val="0"/>
          <w:sz w:val="32"/>
          <w:szCs w:val="32"/>
          <w:lang w:val="en-US" w:eastAsia="zh-CN"/>
        </w:rPr>
        <w:t>8.5 预案实施时间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baseline"/>
        <w:rPr>
          <w:rFonts w:hint="default" w:ascii="Times New Roman" w:hAnsi="Times New Roman" w:eastAsia="仿宋_GB2312" w:cs="Times New Roman"/>
          <w:b w:val="0"/>
          <w:i w:val="0"/>
          <w:strike w:val="0"/>
          <w:dstrike w:val="0"/>
          <w:snapToGrid w:val="0"/>
          <w:color w:val="000000"/>
          <w:kern w:val="0"/>
          <w:sz w:val="32"/>
          <w:szCs w:val="32"/>
          <w:lang w:val="en-US" w:eastAsia="zh-CN"/>
        </w:rPr>
      </w:pPr>
      <w:r>
        <w:rPr>
          <w:rFonts w:hint="default" w:ascii="Times New Roman" w:hAnsi="Times New Roman" w:eastAsia="仿宋_GB2312" w:cs="Times New Roman"/>
          <w:b w:val="0"/>
          <w:i w:val="0"/>
          <w:strike w:val="0"/>
          <w:dstrike w:val="0"/>
          <w:snapToGrid w:val="0"/>
          <w:color w:val="000000"/>
          <w:kern w:val="0"/>
          <w:sz w:val="32"/>
          <w:szCs w:val="32"/>
          <w:lang w:val="en-US" w:eastAsia="zh-CN"/>
        </w:rPr>
        <w:t>本预案自印发之日起施行，有效期为10年</w:t>
      </w:r>
      <w:r>
        <w:rPr>
          <w:rFonts w:hint="eastAsia" w:ascii="Times New Roman" w:hAnsi="Times New Roman" w:eastAsia="仿宋_GB2312" w:cs="Times New Roman"/>
          <w:b w:val="0"/>
          <w:i w:val="0"/>
          <w:strike w:val="0"/>
          <w:dstrike w:val="0"/>
          <w:snapToGrid w:val="0"/>
          <w:color w:val="000000"/>
          <w:spacing w:val="-6"/>
          <w:kern w:val="0"/>
          <w:sz w:val="32"/>
          <w:szCs w:val="32"/>
          <w:lang w:val="en-US" w:eastAsia="zh-CN"/>
        </w:rPr>
        <w:t>。</w:t>
      </w:r>
    </w:p>
    <w:p>
      <w:pPr>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pStyle w:val="2"/>
        <w:rPr>
          <w:rFonts w:hint="default" w:ascii="Times New Roman" w:hAnsi="Times New Roman" w:eastAsia="仿宋_GB2312" w:cs="Times New Roman"/>
          <w:b w:val="0"/>
          <w:i w:val="0"/>
          <w:strike w:val="0"/>
          <w:dstrike w:val="0"/>
          <w:snapToGrid w:val="0"/>
          <w:color w:val="000000"/>
          <w:kern w:val="0"/>
          <w:sz w:val="32"/>
          <w:szCs w:val="32"/>
          <w:lang w:val="en-US" w:eastAsia="zh-CN"/>
        </w:rPr>
      </w:pPr>
      <w:bookmarkStart w:id="30" w:name="_GoBack"/>
      <w:bookmarkEnd w:id="30"/>
    </w:p>
    <w:p>
      <w:pPr>
        <w:ind w:right="0" w:firstLine="0"/>
        <w:rPr>
          <w:rFonts w:hint="default" w:ascii="Times New Roman" w:hAnsi="Times New Roman" w:eastAsia="仿宋_GB2312" w:cs="Times New Roman"/>
          <w:b w:val="0"/>
          <w:i w:val="0"/>
          <w:strike w:val="0"/>
          <w:dstrike w:val="0"/>
          <w:snapToGrid w:val="0"/>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280" w:firstLineChars="100"/>
        <w:rPr>
          <w:rFonts w:hint="eastAsia"/>
          <w:vanish/>
          <w:sz w:val="21"/>
          <w:lang w:val="en-US" w:eastAsia="zh-CN"/>
        </w:rPr>
      </w:pPr>
      <w:r>
        <w:rPr>
          <w:rFonts w:hint="default" w:ascii="Times New Roman" w:hAnsi="Times New Roman" w:eastAsia="仿宋_GB2312" w:cs="Times New Roman"/>
          <w:snapToGrid w:val="0"/>
          <w:color w:val="000000"/>
          <w:kern w:val="0"/>
          <w:sz w:val="28"/>
          <w:szCs w:val="28"/>
        </w:rPr>
        <w:pict>
          <v:line id="直线 8" o:spid="_x0000_s2133" o:spt="20" style="position:absolute;left:0pt;margin-left:0.85pt;margin-top:7.65pt;height:0.05pt;width:436.35pt;z-index:251662336;mso-width-relative:page;mso-height-relative:page;" filled="f" stroked="t" coordsize="21600,21600">
            <v:path arrowok="t"/>
            <v:fill on="f" focussize="0,0"/>
            <v:stroke/>
            <v:imagedata o:title=""/>
            <o:lock v:ext="edit" aspectratio="f"/>
          </v:line>
        </w:pict>
      </w:r>
      <w:r>
        <w:rPr>
          <w:rFonts w:hint="default" w:ascii="Times New Roman" w:hAnsi="Times New Roman" w:eastAsia="仿宋_GB2312" w:cs="Times New Roman"/>
          <w:snapToGrid w:val="0"/>
          <w:color w:val="000000"/>
          <w:kern w:val="0"/>
          <w:sz w:val="28"/>
          <w:szCs w:val="28"/>
        </w:rPr>
        <w:pict>
          <v:line id="直线 9" o:spid="_x0000_s2134" o:spt="20" style="position:absolute;left:0pt;margin-top:26.9pt;height:0.05pt;width:435.75pt;mso-position-horizontal:center;z-index:251664384;mso-width-relative:page;mso-height-relative:page;" fillcolor="#FFFFFF" filled="t" stroked="t" coordsize="21600,21600">
            <v:path arrowok="t"/>
            <v:fill on="t" focussize="0,0"/>
            <v:stroke/>
            <v:imagedata o:title=""/>
            <o:lock v:ext="edit" aspectratio="f"/>
          </v:line>
        </w:pict>
      </w:r>
      <w:r>
        <w:rPr>
          <w:rFonts w:hint="default" w:ascii="Times New Roman" w:hAnsi="Times New Roman" w:eastAsia="仿宋_GB2312" w:cs="Times New Roman"/>
          <w:snapToGrid w:val="0"/>
          <w:color w:val="000000"/>
          <w:kern w:val="0"/>
          <w:sz w:val="28"/>
          <w:szCs w:val="28"/>
        </w:rPr>
        <w:pict>
          <v:line id="直线 10" o:spid="_x0000_s2135" o:spt="20" style="position:absolute;left:0pt;flip:y;margin-left:94.15pt;margin-top:87.65pt;height:0.75pt;width:0.05pt;z-index:251663360;mso-width-relative:page;mso-height-relative:page;" fillcolor="#FFFFFF" filled="t" stroked="t" coordsize="21600,21600">
            <v:path arrowok="t"/>
            <v:fill on="t" focussize="0,0"/>
            <v:stroke/>
            <v:imagedata o:title=""/>
            <o:lock v:ext="edit" aspectratio="f"/>
          </v:line>
        </w:pict>
      </w:r>
      <w:r>
        <w:rPr>
          <w:rFonts w:hint="default" w:ascii="Times New Roman" w:hAnsi="Times New Roman" w:eastAsia="仿宋_GB2312" w:cs="Times New Roman"/>
          <w:snapToGrid w:val="0"/>
          <w:color w:val="000000"/>
          <w:kern w:val="0"/>
          <w:sz w:val="28"/>
          <w:szCs w:val="28"/>
        </w:rPr>
        <w:t xml:space="preserve">北安市人民政府办公室   </w:t>
      </w:r>
      <w:r>
        <w:rPr>
          <w:rFonts w:hint="default" w:ascii="Times New Roman" w:hAnsi="Times New Roman" w:eastAsia="仿宋_GB2312" w:cs="Times New Roman"/>
          <w:snapToGrid w:val="0"/>
          <w:color w:val="000000"/>
          <w:kern w:val="0"/>
          <w:sz w:val="28"/>
          <w:szCs w:val="28"/>
          <w:lang w:val="en-US" w:eastAsia="zh-CN"/>
        </w:rPr>
        <w:t xml:space="preserve">               </w:t>
      </w:r>
      <w:r>
        <w:rPr>
          <w:rFonts w:hint="eastAsia" w:ascii="Times New Roman" w:hAnsi="Times New Roman" w:eastAsia="仿宋_GB2312" w:cs="Times New Roman"/>
          <w:snapToGrid w:val="0"/>
          <w:color w:val="000000"/>
          <w:kern w:val="0"/>
          <w:sz w:val="28"/>
          <w:szCs w:val="28"/>
          <w:lang w:val="en-US" w:eastAsia="zh-CN"/>
        </w:rPr>
        <w:t xml:space="preserve">  </w:t>
      </w:r>
      <w:r>
        <w:rPr>
          <w:rFonts w:hint="default" w:ascii="Times New Roman" w:hAnsi="Times New Roman" w:eastAsia="仿宋_GB2312" w:cs="Times New Roman"/>
          <w:snapToGrid w:val="0"/>
          <w:color w:val="000000"/>
          <w:kern w:val="0"/>
          <w:sz w:val="28"/>
          <w:szCs w:val="28"/>
          <w:lang w:val="en-US" w:eastAsia="zh-CN"/>
        </w:rPr>
        <w:t xml:space="preserve"> </w:t>
      </w:r>
      <w:r>
        <w:rPr>
          <w:rFonts w:hint="default" w:ascii="Times New Roman" w:hAnsi="Times New Roman" w:eastAsia="仿宋_GB2312" w:cs="Times New Roman"/>
          <w:snapToGrid w:val="0"/>
          <w:color w:val="000000"/>
          <w:kern w:val="0"/>
          <w:sz w:val="28"/>
          <w:szCs w:val="28"/>
        </w:rPr>
        <w:t>20</w:t>
      </w:r>
      <w:r>
        <w:rPr>
          <w:rFonts w:hint="default" w:ascii="Times New Roman" w:hAnsi="Times New Roman" w:eastAsia="仿宋_GB2312" w:cs="Times New Roman"/>
          <w:snapToGrid w:val="0"/>
          <w:color w:val="000000"/>
          <w:kern w:val="0"/>
          <w:sz w:val="28"/>
          <w:szCs w:val="28"/>
          <w:lang w:val="en-US" w:eastAsia="zh-CN"/>
        </w:rPr>
        <w:t>2</w:t>
      </w:r>
      <w:r>
        <w:rPr>
          <w:rFonts w:hint="eastAsia" w:ascii="Times New Roman" w:hAnsi="Times New Roman" w:eastAsia="仿宋_GB2312" w:cs="Times New Roman"/>
          <w:snapToGrid w:val="0"/>
          <w:color w:val="000000"/>
          <w:kern w:val="0"/>
          <w:sz w:val="28"/>
          <w:szCs w:val="28"/>
          <w:lang w:val="en-US" w:eastAsia="zh-CN"/>
        </w:rPr>
        <w:t>5</w:t>
      </w:r>
      <w:r>
        <w:rPr>
          <w:rFonts w:hint="default" w:ascii="Times New Roman" w:hAnsi="Times New Roman" w:eastAsia="仿宋_GB2312" w:cs="Times New Roman"/>
          <w:snapToGrid w:val="0"/>
          <w:color w:val="000000"/>
          <w:kern w:val="0"/>
          <w:sz w:val="28"/>
          <w:szCs w:val="28"/>
        </w:rPr>
        <w:t>年</w:t>
      </w:r>
      <w:r>
        <w:rPr>
          <w:rFonts w:hint="eastAsia" w:ascii="Times New Roman" w:hAnsi="Times New Roman" w:eastAsia="仿宋_GB2312" w:cs="Times New Roman"/>
          <w:snapToGrid w:val="0"/>
          <w:color w:val="000000"/>
          <w:kern w:val="0"/>
          <w:sz w:val="28"/>
          <w:szCs w:val="28"/>
          <w:lang w:val="en-US" w:eastAsia="zh-CN"/>
        </w:rPr>
        <w:t>4</w:t>
      </w:r>
      <w:r>
        <w:rPr>
          <w:rFonts w:hint="default" w:ascii="Times New Roman" w:hAnsi="Times New Roman" w:eastAsia="仿宋_GB2312" w:cs="Times New Roman"/>
          <w:snapToGrid w:val="0"/>
          <w:color w:val="000000"/>
          <w:kern w:val="0"/>
          <w:sz w:val="28"/>
          <w:szCs w:val="28"/>
        </w:rPr>
        <w:t>月</w:t>
      </w:r>
      <w:r>
        <w:rPr>
          <w:rFonts w:hint="eastAsia" w:ascii="Times New Roman" w:hAnsi="Times New Roman" w:eastAsia="仿宋_GB2312" w:cs="Times New Roman"/>
          <w:snapToGrid w:val="0"/>
          <w:color w:val="000000"/>
          <w:kern w:val="0"/>
          <w:sz w:val="28"/>
          <w:szCs w:val="28"/>
          <w:lang w:val="en-US" w:eastAsia="zh-CN"/>
        </w:rPr>
        <w:t>1</w:t>
      </w:r>
      <w:r>
        <w:rPr>
          <w:rFonts w:hint="default" w:ascii="Times New Roman" w:hAnsi="Times New Roman" w:eastAsia="仿宋_GB2312" w:cs="Times New Roman"/>
          <w:snapToGrid w:val="0"/>
          <w:color w:val="000000"/>
          <w:kern w:val="0"/>
          <w:sz w:val="28"/>
          <w:szCs w:val="28"/>
        </w:rPr>
        <w:t>日印</w:t>
      </w:r>
      <w:r>
        <w:rPr>
          <w:rFonts w:hint="eastAsia" w:eastAsia="仿宋_GB2312" w:cs="Times New Roman"/>
          <w:snapToGrid w:val="0"/>
          <w:color w:val="000000"/>
          <w:kern w:val="0"/>
          <w:sz w:val="28"/>
          <w:szCs w:val="28"/>
          <w:lang w:val="en-US" w:eastAsia="zh-CN"/>
        </w:rPr>
        <w:t>发</w:t>
      </w:r>
    </w:p>
    <w:sectPr>
      <w:headerReference r:id="rId3" w:type="default"/>
      <w:footerReference r:id="rId4" w:type="default"/>
      <w:pgSz w:w="11906" w:h="16838"/>
      <w:pgMar w:top="2098" w:right="1587" w:bottom="2268" w:left="1587" w:header="851" w:footer="992" w:gutter="0"/>
      <w:pgNumType w:fmt="decimal" w:start="1"/>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4ZTc3YjkxM2JjOGMwNDY0Y2RiMzBiMTA2ZjAxNGMifQ=="/>
    <w:docVar w:name="KSO_WPS_MARK_KEY" w:val="6e6e47d9-5567-442c-a12d-55a9c542e175"/>
  </w:docVars>
  <w:rsids>
    <w:rsidRoot w:val="499F4153"/>
    <w:rsid w:val="000403FE"/>
    <w:rsid w:val="00045E8D"/>
    <w:rsid w:val="000713A0"/>
    <w:rsid w:val="000B5554"/>
    <w:rsid w:val="000C3233"/>
    <w:rsid w:val="000F085B"/>
    <w:rsid w:val="000F166B"/>
    <w:rsid w:val="00107E57"/>
    <w:rsid w:val="00117BA8"/>
    <w:rsid w:val="00121C5C"/>
    <w:rsid w:val="0016420D"/>
    <w:rsid w:val="001A379F"/>
    <w:rsid w:val="001D2A27"/>
    <w:rsid w:val="001D4281"/>
    <w:rsid w:val="002613A3"/>
    <w:rsid w:val="0028479E"/>
    <w:rsid w:val="002A3F39"/>
    <w:rsid w:val="00361143"/>
    <w:rsid w:val="003B66D2"/>
    <w:rsid w:val="003E28B2"/>
    <w:rsid w:val="004114FF"/>
    <w:rsid w:val="00466465"/>
    <w:rsid w:val="00484F1A"/>
    <w:rsid w:val="00486448"/>
    <w:rsid w:val="004C2BCC"/>
    <w:rsid w:val="00517055"/>
    <w:rsid w:val="00591047"/>
    <w:rsid w:val="005A4709"/>
    <w:rsid w:val="005E28E9"/>
    <w:rsid w:val="005E31E5"/>
    <w:rsid w:val="005F21DA"/>
    <w:rsid w:val="0062464D"/>
    <w:rsid w:val="00624A8C"/>
    <w:rsid w:val="00624BFD"/>
    <w:rsid w:val="00680FFF"/>
    <w:rsid w:val="006A0A19"/>
    <w:rsid w:val="006A495B"/>
    <w:rsid w:val="006C5C88"/>
    <w:rsid w:val="006F11EF"/>
    <w:rsid w:val="00724FC9"/>
    <w:rsid w:val="00732608"/>
    <w:rsid w:val="007443D7"/>
    <w:rsid w:val="0076113A"/>
    <w:rsid w:val="00765DFB"/>
    <w:rsid w:val="007B2936"/>
    <w:rsid w:val="007B5278"/>
    <w:rsid w:val="007D2343"/>
    <w:rsid w:val="007D570A"/>
    <w:rsid w:val="007D5C7B"/>
    <w:rsid w:val="007E7F38"/>
    <w:rsid w:val="007F052F"/>
    <w:rsid w:val="00851A9C"/>
    <w:rsid w:val="008A2C35"/>
    <w:rsid w:val="008A58E2"/>
    <w:rsid w:val="008C63EF"/>
    <w:rsid w:val="008F6DE5"/>
    <w:rsid w:val="00912A56"/>
    <w:rsid w:val="00924A16"/>
    <w:rsid w:val="00946B15"/>
    <w:rsid w:val="0095302C"/>
    <w:rsid w:val="009A0F74"/>
    <w:rsid w:val="009B5A68"/>
    <w:rsid w:val="009B6F4A"/>
    <w:rsid w:val="009C04DF"/>
    <w:rsid w:val="009C0FA5"/>
    <w:rsid w:val="009C1C17"/>
    <w:rsid w:val="00A031CE"/>
    <w:rsid w:val="00A144A7"/>
    <w:rsid w:val="00A71250"/>
    <w:rsid w:val="00AB3949"/>
    <w:rsid w:val="00AD3F53"/>
    <w:rsid w:val="00AE0D62"/>
    <w:rsid w:val="00AE1D37"/>
    <w:rsid w:val="00AE438D"/>
    <w:rsid w:val="00AE54A9"/>
    <w:rsid w:val="00B030B1"/>
    <w:rsid w:val="00B057DE"/>
    <w:rsid w:val="00B23A33"/>
    <w:rsid w:val="00B27A26"/>
    <w:rsid w:val="00B33A18"/>
    <w:rsid w:val="00B401BF"/>
    <w:rsid w:val="00BB3820"/>
    <w:rsid w:val="00BE636E"/>
    <w:rsid w:val="00BF2BA1"/>
    <w:rsid w:val="00BF5E5C"/>
    <w:rsid w:val="00C00744"/>
    <w:rsid w:val="00C1061B"/>
    <w:rsid w:val="00C671EF"/>
    <w:rsid w:val="00C92D75"/>
    <w:rsid w:val="00CB2CDB"/>
    <w:rsid w:val="00CE57C0"/>
    <w:rsid w:val="00CF1196"/>
    <w:rsid w:val="00D02985"/>
    <w:rsid w:val="00D059ED"/>
    <w:rsid w:val="00D145B8"/>
    <w:rsid w:val="00D43C1D"/>
    <w:rsid w:val="00D50421"/>
    <w:rsid w:val="00D7363B"/>
    <w:rsid w:val="00DA7C0F"/>
    <w:rsid w:val="00DC5298"/>
    <w:rsid w:val="00DF4440"/>
    <w:rsid w:val="00E23E1A"/>
    <w:rsid w:val="00E273A6"/>
    <w:rsid w:val="00E275BA"/>
    <w:rsid w:val="00E84DAB"/>
    <w:rsid w:val="00E93806"/>
    <w:rsid w:val="00EB52ED"/>
    <w:rsid w:val="00ED79F2"/>
    <w:rsid w:val="00EF1991"/>
    <w:rsid w:val="00F10BDA"/>
    <w:rsid w:val="00F12FF7"/>
    <w:rsid w:val="00F35382"/>
    <w:rsid w:val="00F5481C"/>
    <w:rsid w:val="00F567B2"/>
    <w:rsid w:val="00F80FAD"/>
    <w:rsid w:val="00FB6F3B"/>
    <w:rsid w:val="00FC7D23"/>
    <w:rsid w:val="00FD7067"/>
    <w:rsid w:val="01032D3E"/>
    <w:rsid w:val="012049CB"/>
    <w:rsid w:val="023826E1"/>
    <w:rsid w:val="04394B40"/>
    <w:rsid w:val="047A0EF7"/>
    <w:rsid w:val="085955BE"/>
    <w:rsid w:val="09B07A73"/>
    <w:rsid w:val="09CE13E4"/>
    <w:rsid w:val="0A760572"/>
    <w:rsid w:val="0AD04F41"/>
    <w:rsid w:val="0AF27248"/>
    <w:rsid w:val="0B3817C8"/>
    <w:rsid w:val="0BC047F1"/>
    <w:rsid w:val="0CEC417A"/>
    <w:rsid w:val="0DD640D7"/>
    <w:rsid w:val="0E6F7E35"/>
    <w:rsid w:val="0E7E5722"/>
    <w:rsid w:val="11A14DA8"/>
    <w:rsid w:val="137660FA"/>
    <w:rsid w:val="14367A1E"/>
    <w:rsid w:val="1466073D"/>
    <w:rsid w:val="153055BF"/>
    <w:rsid w:val="1955014A"/>
    <w:rsid w:val="1C753157"/>
    <w:rsid w:val="1FAA5185"/>
    <w:rsid w:val="210659A7"/>
    <w:rsid w:val="2109037B"/>
    <w:rsid w:val="215B309B"/>
    <w:rsid w:val="21F220BA"/>
    <w:rsid w:val="226B1562"/>
    <w:rsid w:val="22D77D87"/>
    <w:rsid w:val="23E71425"/>
    <w:rsid w:val="243D6785"/>
    <w:rsid w:val="24DD21D9"/>
    <w:rsid w:val="25AA79D5"/>
    <w:rsid w:val="25BA7A69"/>
    <w:rsid w:val="30401607"/>
    <w:rsid w:val="316B5DA2"/>
    <w:rsid w:val="336C022F"/>
    <w:rsid w:val="35A7454B"/>
    <w:rsid w:val="370B2E91"/>
    <w:rsid w:val="372922A7"/>
    <w:rsid w:val="382F3D8F"/>
    <w:rsid w:val="38881DBF"/>
    <w:rsid w:val="38CF5F43"/>
    <w:rsid w:val="3B0D27C7"/>
    <w:rsid w:val="3B1A6808"/>
    <w:rsid w:val="3BF37490"/>
    <w:rsid w:val="3E9B0307"/>
    <w:rsid w:val="435F25B5"/>
    <w:rsid w:val="44012E45"/>
    <w:rsid w:val="45626E1B"/>
    <w:rsid w:val="46BC3CCE"/>
    <w:rsid w:val="4780443C"/>
    <w:rsid w:val="49260EFA"/>
    <w:rsid w:val="49364C70"/>
    <w:rsid w:val="499F4153"/>
    <w:rsid w:val="4C8E4A89"/>
    <w:rsid w:val="4FE86B64"/>
    <w:rsid w:val="50006ABA"/>
    <w:rsid w:val="500C0A0A"/>
    <w:rsid w:val="510006B9"/>
    <w:rsid w:val="52903535"/>
    <w:rsid w:val="530F37D2"/>
    <w:rsid w:val="549F5D76"/>
    <w:rsid w:val="56CE6835"/>
    <w:rsid w:val="571A2126"/>
    <w:rsid w:val="58604FB2"/>
    <w:rsid w:val="589870FB"/>
    <w:rsid w:val="5D2A0AAB"/>
    <w:rsid w:val="5F535EFB"/>
    <w:rsid w:val="5F9E33E3"/>
    <w:rsid w:val="60A929FA"/>
    <w:rsid w:val="639330D7"/>
    <w:rsid w:val="63AA03D9"/>
    <w:rsid w:val="63DB6D4A"/>
    <w:rsid w:val="64B6295C"/>
    <w:rsid w:val="66416D86"/>
    <w:rsid w:val="69212E56"/>
    <w:rsid w:val="6B19716B"/>
    <w:rsid w:val="6B9E007D"/>
    <w:rsid w:val="6F601B13"/>
    <w:rsid w:val="714A0E0D"/>
    <w:rsid w:val="72C46EC6"/>
    <w:rsid w:val="73872AB7"/>
    <w:rsid w:val="73E04721"/>
    <w:rsid w:val="7708410B"/>
    <w:rsid w:val="788221A1"/>
    <w:rsid w:val="7C266966"/>
    <w:rsid w:val="7C485293"/>
    <w:rsid w:val="7D894B7B"/>
    <w:rsid w:val="7EC54566"/>
    <w:rsid w:val="7F8D6EEC"/>
    <w:rsid w:val="7F9F25FF"/>
    <w:rsid w:val="7FD758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sz w:val="24"/>
    </w:rPr>
  </w:style>
  <w:style w:type="paragraph" w:styleId="5">
    <w:name w:val="Normal Indent"/>
    <w:basedOn w:val="1"/>
    <w:qFormat/>
    <w:uiPriority w:val="0"/>
    <w:pPr>
      <w:spacing w:line="360" w:lineRule="auto"/>
      <w:ind w:firstLine="480" w:firstLineChars="200"/>
    </w:pPr>
    <w:rPr>
      <w:rFonts w:ascii="仿宋" w:hAnsi="仿宋" w:eastAsia="仿宋" w:cs="仿宋"/>
      <w:kern w:val="0"/>
      <w:sz w:val="24"/>
    </w:rPr>
  </w:style>
  <w:style w:type="paragraph" w:styleId="6">
    <w:name w:val="Salutation"/>
    <w:basedOn w:val="1"/>
    <w:next w:val="1"/>
    <w:qFormat/>
    <w:uiPriority w:val="0"/>
  </w:style>
  <w:style w:type="paragraph" w:styleId="7">
    <w:name w:val="Body Text Indent"/>
    <w:basedOn w:val="1"/>
    <w:next w:val="5"/>
    <w:qFormat/>
    <w:uiPriority w:val="0"/>
    <w:pPr>
      <w:ind w:left="540" w:leftChars="257"/>
    </w:pPr>
    <w:rPr>
      <w:sz w:val="44"/>
      <w:szCs w:val="44"/>
    </w:rPr>
  </w:style>
  <w:style w:type="paragraph" w:styleId="8">
    <w:name w:val="toc 3"/>
    <w:basedOn w:val="1"/>
    <w:next w:val="1"/>
    <w:qFormat/>
    <w:uiPriority w:val="0"/>
    <w:pPr>
      <w:ind w:left="840" w:leftChars="400"/>
    </w:pPr>
  </w:style>
  <w:style w:type="paragraph" w:styleId="9">
    <w:name w:val="Balloon Text"/>
    <w:basedOn w:val="1"/>
    <w:link w:val="18"/>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kern w:val="0"/>
      <w:sz w:val="24"/>
    </w:rPr>
  </w:style>
  <w:style w:type="paragraph" w:styleId="13">
    <w:name w:val="Body Text First Indent 2"/>
    <w:basedOn w:val="7"/>
    <w:next w:val="1"/>
    <w:qFormat/>
    <w:uiPriority w:val="0"/>
    <w:pPr>
      <w:ind w:firstLine="420" w:firstLineChars="200"/>
    </w:p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批注框文本 Char"/>
    <w:basedOn w:val="16"/>
    <w:link w:val="9"/>
    <w:qFormat/>
    <w:uiPriority w:val="0"/>
    <w:rPr>
      <w:rFonts w:ascii="Times New Roman" w:hAnsi="Times New Roman" w:eastAsia="宋体" w:cs="Times New Roman"/>
      <w:kern w:val="2"/>
      <w:sz w:val="18"/>
      <w:szCs w:val="18"/>
    </w:rPr>
  </w:style>
  <w:style w:type="paragraph" w:customStyle="1" w:styleId="19">
    <w:name w:val="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textInnerWidth="2777" textInnerHeight="296"/>
    <customShpInfo spid="_x0000_s2050" textRotate="1" textResize="1" textInnerWidth="8653" textInnerHeight="938"/>
    <customShpInfo spid="_x0000_s2051" textRotate="1" textResize="1" textInnerWidth="636" textInnerHeight="576"/>
    <customShpInfo spid="_x0000_s2133"/>
    <customShpInfo spid="_x0000_s2134"/>
    <customShpInfo spid="_x0000_s21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15798</Words>
  <Characters>16318</Characters>
  <Lines>8</Lines>
  <Paragraphs>2</Paragraphs>
  <TotalTime>0</TotalTime>
  <ScaleCrop>false</ScaleCrop>
  <LinksUpToDate>false</LinksUpToDate>
  <CharactersWithSpaces>16592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2018-09-19T02:01:00Z</dcterms:created>
  <dc:creator>Administrator</dc:creator>
  <cp:lastModifiedBy>0428</cp:lastModifiedBy>
  <cp:lastPrinted>2020-10-23T01:45:00Z</cp:lastPrinted>
  <dcterms:modified xsi:type="dcterms:W3CDTF">2025-04-10T07:45:57Z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B3FCD3A5B01B4968B60947177C0E5AC3</vt:lpwstr>
  </property>
</Properties>
</file>